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9520D" w14:textId="6E7BD353" w:rsidR="00380697" w:rsidRPr="00A34E39" w:rsidRDefault="00380697" w:rsidP="00380697">
      <w:pPr>
        <w:jc w:val="center"/>
        <w:rPr>
          <w:rFonts w:ascii="方正小标宋_GBK" w:eastAsia="方正小标宋_GBK"/>
          <w:b/>
          <w:sz w:val="32"/>
          <w:szCs w:val="36"/>
        </w:rPr>
      </w:pPr>
      <w:r w:rsidRPr="00A34E39">
        <w:rPr>
          <w:rFonts w:ascii="方正小标宋_GBK" w:eastAsia="方正小标宋_GBK" w:hint="eastAsia"/>
          <w:b/>
          <w:sz w:val="32"/>
          <w:szCs w:val="36"/>
        </w:rPr>
        <w:t>院党委理论学习中心组成员202</w:t>
      </w:r>
      <w:r w:rsidR="0055341E">
        <w:rPr>
          <w:rFonts w:ascii="方正小标宋_GBK" w:eastAsia="方正小标宋_GBK"/>
          <w:b/>
          <w:sz w:val="32"/>
          <w:szCs w:val="36"/>
        </w:rPr>
        <w:t>6</w:t>
      </w:r>
      <w:r w:rsidRPr="00A34E39">
        <w:rPr>
          <w:rFonts w:ascii="方正小标宋_GBK" w:eastAsia="方正小标宋_GBK" w:hint="eastAsia"/>
          <w:b/>
          <w:sz w:val="32"/>
          <w:szCs w:val="36"/>
        </w:rPr>
        <w:t>年</w:t>
      </w:r>
      <w:r w:rsidR="00972733">
        <w:rPr>
          <w:rFonts w:ascii="方正小标宋_GBK" w:eastAsia="方正小标宋_GBK"/>
          <w:b/>
          <w:sz w:val="32"/>
          <w:szCs w:val="36"/>
        </w:rPr>
        <w:t>3</w:t>
      </w:r>
      <w:r w:rsidRPr="00A34E39">
        <w:rPr>
          <w:rFonts w:ascii="方正小标宋_GBK" w:eastAsia="方正小标宋_GBK" w:hint="eastAsia"/>
          <w:b/>
          <w:sz w:val="32"/>
          <w:szCs w:val="36"/>
        </w:rPr>
        <w:t>月份自学材料</w:t>
      </w:r>
    </w:p>
    <w:p w14:paraId="5D4B6E20" w14:textId="5240330D" w:rsidR="0040793F" w:rsidRPr="0040793F" w:rsidRDefault="00380697" w:rsidP="00972733">
      <w:pPr>
        <w:pStyle w:val="a3"/>
        <w:shd w:val="clear" w:color="auto" w:fill="FFFFFF"/>
        <w:spacing w:line="580" w:lineRule="exact"/>
        <w:rPr>
          <w:rStyle w:val="a4"/>
          <w:rFonts w:ascii="仿宋_GB2312" w:eastAsia="仿宋_GB2312" w:hAnsi="微软雅黑" w:cs="微软雅黑"/>
          <w:sz w:val="32"/>
          <w:szCs w:val="32"/>
        </w:rPr>
      </w:pPr>
      <w:r w:rsidRPr="0040793F">
        <w:rPr>
          <w:rStyle w:val="a4"/>
          <w:rFonts w:ascii="仿宋_GB2312" w:eastAsia="仿宋_GB2312" w:hAnsi="微软雅黑" w:cs="微软雅黑" w:hint="eastAsia"/>
          <w:sz w:val="32"/>
          <w:szCs w:val="32"/>
        </w:rPr>
        <w:t>一、</w:t>
      </w:r>
      <w:r w:rsidR="00972733">
        <w:rPr>
          <w:rFonts w:ascii="Times New Roman" w:eastAsia="仿宋_GB2312" w:hAnsi="Times New Roman" w:cs="Times New Roman" w:hint="eastAsia"/>
          <w:bCs/>
          <w:sz w:val="32"/>
          <w:szCs w:val="32"/>
        </w:rPr>
        <w:t>2</w:t>
      </w:r>
      <w:r w:rsidR="00972733">
        <w:rPr>
          <w:rFonts w:ascii="Times New Roman" w:eastAsia="仿宋_GB2312" w:hAnsi="Times New Roman" w:cs="Times New Roman"/>
          <w:bCs/>
          <w:sz w:val="32"/>
          <w:szCs w:val="32"/>
        </w:rPr>
        <w:t>026</w:t>
      </w:r>
      <w:r w:rsidR="00972733">
        <w:rPr>
          <w:rFonts w:ascii="Times New Roman" w:eastAsia="仿宋_GB2312" w:hAnsi="Times New Roman" w:cs="Times New Roman" w:hint="eastAsia"/>
          <w:bCs/>
          <w:sz w:val="32"/>
          <w:szCs w:val="32"/>
        </w:rPr>
        <w:t>年政府工作报告</w:t>
      </w:r>
    </w:p>
    <w:p w14:paraId="13291D0A"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15F1D386"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bookmarkStart w:id="0" w:name="_GoBack"/>
      <w:bookmarkEnd w:id="0"/>
    </w:p>
    <w:p w14:paraId="06FA648F"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7723C74E"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09E87E25"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13B26743"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5B552C2C"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3EB470F4"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75297A10" w14:textId="622E7E0D"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2CA6A8BE" w14:textId="77777777" w:rsidR="0040793F" w:rsidRDefault="0040793F" w:rsidP="007B3152">
      <w:pPr>
        <w:pStyle w:val="a3"/>
        <w:shd w:val="clear" w:color="auto" w:fill="FFFFFF"/>
        <w:spacing w:line="580" w:lineRule="exact"/>
        <w:jc w:val="center"/>
        <w:rPr>
          <w:rStyle w:val="a4"/>
          <w:rFonts w:ascii="微软雅黑" w:eastAsia="微软雅黑" w:hAnsi="微软雅黑" w:cs="微软雅黑"/>
          <w:sz w:val="44"/>
          <w:szCs w:val="44"/>
        </w:rPr>
      </w:pPr>
    </w:p>
    <w:p w14:paraId="5CA2B53B"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6849B7C5" w14:textId="31CCB192" w:rsidR="00380697" w:rsidRDefault="00380697" w:rsidP="00380697">
      <w:pPr>
        <w:pStyle w:val="a3"/>
        <w:shd w:val="clear" w:color="auto" w:fill="FFFFFF"/>
        <w:spacing w:line="580" w:lineRule="exact"/>
        <w:rPr>
          <w:rStyle w:val="a4"/>
          <w:rFonts w:ascii="微软雅黑" w:eastAsia="微软雅黑" w:hAnsi="微软雅黑" w:cs="微软雅黑"/>
          <w:sz w:val="44"/>
          <w:szCs w:val="44"/>
        </w:rPr>
      </w:pPr>
    </w:p>
    <w:p w14:paraId="71D58674" w14:textId="03F35F54" w:rsidR="001F3DFF" w:rsidRDefault="001F3DFF" w:rsidP="007B3152">
      <w:pPr>
        <w:spacing w:line="580" w:lineRule="exact"/>
        <w:rPr>
          <w:rFonts w:ascii="方正小标宋_GBK" w:eastAsia="方正小标宋_GBK" w:hAnsi="微软雅黑"/>
          <w:b/>
          <w:sz w:val="36"/>
          <w:szCs w:val="36"/>
        </w:rPr>
      </w:pPr>
    </w:p>
    <w:p w14:paraId="2A9CD8AF" w14:textId="5E3169C5" w:rsidR="00972733" w:rsidRDefault="00972733" w:rsidP="007B3152">
      <w:pPr>
        <w:spacing w:line="580" w:lineRule="exact"/>
        <w:rPr>
          <w:rFonts w:ascii="方正小标宋_GBK" w:eastAsia="方正小标宋_GBK" w:hAnsi="微软雅黑"/>
          <w:b/>
          <w:sz w:val="36"/>
          <w:szCs w:val="36"/>
        </w:rPr>
      </w:pPr>
    </w:p>
    <w:p w14:paraId="28B38D40" w14:textId="412AE356" w:rsidR="00972733" w:rsidRDefault="00972733">
      <w:pPr>
        <w:widowControl/>
        <w:jc w:val="left"/>
        <w:rPr>
          <w:rFonts w:ascii="方正小标宋_GBK" w:eastAsia="方正小标宋_GBK" w:hAnsi="微软雅黑"/>
          <w:b/>
          <w:sz w:val="36"/>
          <w:szCs w:val="36"/>
        </w:rPr>
      </w:pPr>
      <w:r>
        <w:rPr>
          <w:rFonts w:ascii="方正小标宋_GBK" w:eastAsia="方正小标宋_GBK" w:hAnsi="微软雅黑"/>
          <w:b/>
          <w:sz w:val="36"/>
          <w:szCs w:val="36"/>
        </w:rPr>
        <w:br w:type="page"/>
      </w:r>
    </w:p>
    <w:p w14:paraId="1AED3DCA" w14:textId="77777777" w:rsidR="00972733" w:rsidRPr="00A66D03" w:rsidRDefault="00972733" w:rsidP="00972733">
      <w:pPr>
        <w:jc w:val="center"/>
        <w:rPr>
          <w:rFonts w:ascii="方正小标宋_GBK" w:eastAsia="方正小标宋_GBK" w:hAnsi="Times New Roman" w:cs="Times New Roman"/>
          <w:b/>
          <w:sz w:val="44"/>
          <w:szCs w:val="44"/>
        </w:rPr>
      </w:pPr>
      <w:r w:rsidRPr="00A66D03">
        <w:rPr>
          <w:rFonts w:ascii="方正小标宋_GBK" w:eastAsia="方正小标宋_GBK" w:hAnsi="Times New Roman" w:cs="Times New Roman" w:hint="eastAsia"/>
          <w:b/>
          <w:sz w:val="44"/>
          <w:szCs w:val="44"/>
        </w:rPr>
        <w:lastRenderedPageBreak/>
        <w:t>政府工作报告</w:t>
      </w:r>
    </w:p>
    <w:p w14:paraId="1A68295B" w14:textId="77777777" w:rsidR="00972733" w:rsidRPr="00A66D03" w:rsidRDefault="00972733" w:rsidP="00972733">
      <w:pPr>
        <w:jc w:val="center"/>
        <w:rPr>
          <w:rFonts w:ascii="仿宋_GB2312" w:eastAsia="仿宋_GB2312" w:hAnsi="Times New Roman" w:cs="Times New Roman"/>
          <w:sz w:val="28"/>
          <w:szCs w:val="32"/>
        </w:rPr>
      </w:pPr>
      <w:r w:rsidRPr="00A66D03">
        <w:rPr>
          <w:rFonts w:ascii="仿宋_GB2312" w:eastAsia="仿宋_GB2312" w:hAnsi="Times New Roman" w:cs="Times New Roman" w:hint="eastAsia"/>
          <w:sz w:val="28"/>
          <w:szCs w:val="32"/>
        </w:rPr>
        <w:t>——2026年3月5日在第十四届全国人民代表大会第四次会议上</w:t>
      </w:r>
    </w:p>
    <w:p w14:paraId="290739AA" w14:textId="77777777" w:rsidR="00972733" w:rsidRDefault="00972733" w:rsidP="00972733">
      <w:pPr>
        <w:jc w:val="center"/>
        <w:rPr>
          <w:rFonts w:ascii="仿宋_GB2312" w:eastAsia="仿宋_GB2312" w:hAnsi="Times New Roman" w:cs="Times New Roman"/>
          <w:sz w:val="28"/>
          <w:szCs w:val="32"/>
        </w:rPr>
      </w:pPr>
      <w:r w:rsidRPr="00A66D03">
        <w:rPr>
          <w:rFonts w:ascii="仿宋_GB2312" w:eastAsia="仿宋_GB2312" w:hAnsi="Times New Roman" w:cs="Times New Roman" w:hint="eastAsia"/>
          <w:sz w:val="28"/>
          <w:szCs w:val="32"/>
        </w:rPr>
        <w:t>国务院总理 李强</w:t>
      </w:r>
    </w:p>
    <w:p w14:paraId="153BEBAD"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各位代表：</w:t>
      </w:r>
    </w:p>
    <w:p w14:paraId="36CD192D"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现在，我代表国务院，向大会作政府工作报告，请予审议，并请全国政协委员提出意见。</w:t>
      </w:r>
    </w:p>
    <w:p w14:paraId="754B9834" w14:textId="77777777" w:rsidR="00972733" w:rsidRPr="00F06959" w:rsidRDefault="00972733" w:rsidP="00972733">
      <w:pPr>
        <w:spacing w:line="580" w:lineRule="exact"/>
        <w:rPr>
          <w:rFonts w:ascii="仿宋_GB2312" w:eastAsia="仿宋_GB2312" w:hAnsi="Times New Roman" w:cs="Times New Roman"/>
          <w:b/>
          <w:sz w:val="32"/>
          <w:szCs w:val="32"/>
        </w:rPr>
      </w:pPr>
      <w:r w:rsidRPr="00A66D03">
        <w:rPr>
          <w:rFonts w:ascii="仿宋_GB2312" w:eastAsia="仿宋_GB2312" w:hAnsi="Times New Roman" w:cs="Times New Roman" w:hint="eastAsia"/>
          <w:sz w:val="32"/>
          <w:szCs w:val="32"/>
        </w:rPr>
        <w:t xml:space="preserve">　　</w:t>
      </w:r>
      <w:r w:rsidRPr="00F06959">
        <w:rPr>
          <w:rFonts w:ascii="仿宋_GB2312" w:eastAsia="仿宋_GB2312" w:hAnsi="Times New Roman" w:cs="Times New Roman" w:hint="eastAsia"/>
          <w:b/>
          <w:sz w:val="32"/>
          <w:szCs w:val="32"/>
        </w:rPr>
        <w:t>一、</w:t>
      </w:r>
      <w:r w:rsidRPr="00F06959">
        <w:rPr>
          <w:rFonts w:ascii="仿宋_GB2312" w:eastAsia="仿宋_GB2312" w:hAnsi="Times New Roman" w:cs="Times New Roman"/>
          <w:b/>
          <w:sz w:val="32"/>
          <w:szCs w:val="32"/>
        </w:rPr>
        <w:t>2025年工作回顾</w:t>
      </w:r>
    </w:p>
    <w:p w14:paraId="701B0051"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w:t>
      </w:r>
      <w:r w:rsidRPr="00A66D03">
        <w:rPr>
          <w:rFonts w:ascii="仿宋_GB2312" w:eastAsia="仿宋_GB2312" w:hAnsi="Times New Roman" w:cs="Times New Roman"/>
          <w:sz w:val="32"/>
          <w:szCs w:val="32"/>
        </w:rPr>
        <w:t>2025年是很不平凡的一年。党的二十届四中全会胜利召开，擘画了未来五年我国发展的宏伟蓝图。我们隆重纪念中国人民抗日战争暨世界反法西斯战争胜利80周年，设立台湾光复纪念日，极大振奋民族精神、激发爱国热情、凝聚奋斗力量。面对国内外形势深刻复杂的变化，以习近平同志为核心的党中央团结带领全国各族人民迎难而上、奋力拼搏，坚定不移贯彻新发展理念、推动高质量发展，统筹国内国际两个大局，全年经济社会发展主要目标任务顺利完成，</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十四五</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圆满收官，中国式现代化迈出新的坚实步伐。</w:t>
      </w:r>
    </w:p>
    <w:p w14:paraId="56E82653"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一年来，我国经济顶压前行、展现强大韧性。经济运行总体平稳、稳中有进，国内生产总值增长</w:t>
      </w:r>
      <w:r w:rsidRPr="00A66D03">
        <w:rPr>
          <w:rFonts w:ascii="仿宋_GB2312" w:eastAsia="仿宋_GB2312" w:hAnsi="Times New Roman" w:cs="Times New Roman"/>
          <w:sz w:val="32"/>
          <w:szCs w:val="32"/>
        </w:rPr>
        <w:t>5%，总量达到140.19万亿元。就业总体稳定，城镇新增就业1267万人，城镇调查失业率平均为5.2%。对外贸易较快增长，出口多元化成效明显，国际收支基本平衡。民生保障更加有力，居民收入增长和经济增长同步，脱贫攻坚成果巩固拓展，实施学前一年免费教育政策、惠及1400万儿童，全面实施育儿补贴制度、惠</w:t>
      </w:r>
      <w:r w:rsidRPr="00A66D03">
        <w:rPr>
          <w:rFonts w:ascii="仿宋_GB2312" w:eastAsia="仿宋_GB2312" w:hAnsi="Times New Roman" w:cs="Times New Roman"/>
          <w:sz w:val="32"/>
          <w:szCs w:val="32"/>
        </w:rPr>
        <w:lastRenderedPageBreak/>
        <w:t>及3000多万婴幼儿。粮食产量达到1.43万亿斤。重点领域风险化解取得积极进展，社会大局保持稳定。</w:t>
      </w:r>
    </w:p>
    <w:p w14:paraId="23132495"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一年来，我国发展向新向优、彰显蓬勃活力。新质生产力稳步发展，科技创新成果丰硕，人工智能、生物医药、机器人、量子科技等研发应用走在世界前列，芯片自主研发有了新突破，天问二号开启“追星”之旅，北斗规模应用全面拓展，雅下水电工程开工建设，首艘国产电磁弹射型航母福建舰正式入列，国产大模型引领全球开源生态。产业结构持续优化，高技术制造业、装备制造业增加值分别增长</w:t>
      </w:r>
      <w:r w:rsidRPr="00A66D03">
        <w:rPr>
          <w:rFonts w:ascii="仿宋_GB2312" w:eastAsia="仿宋_GB2312" w:hAnsi="Times New Roman" w:cs="Times New Roman"/>
          <w:sz w:val="32"/>
          <w:szCs w:val="32"/>
        </w:rPr>
        <w:t>9.4%、9.2%，工业机器人、集成电路产量分别增长28%、10.9%，新能源汽车年产量超过1600万辆，电动汽车充电设施突破2000万个。单位国内生产总</w:t>
      </w:r>
      <w:r w:rsidRPr="00A66D03">
        <w:rPr>
          <w:rFonts w:ascii="仿宋_GB2312" w:eastAsia="仿宋_GB2312" w:hAnsi="Times New Roman" w:cs="Times New Roman" w:hint="eastAsia"/>
          <w:sz w:val="32"/>
          <w:szCs w:val="32"/>
        </w:rPr>
        <w:t>值能耗降低</w:t>
      </w:r>
      <w:r w:rsidRPr="00A66D03">
        <w:rPr>
          <w:rFonts w:ascii="仿宋_GB2312" w:eastAsia="仿宋_GB2312" w:hAnsi="Times New Roman" w:cs="Times New Roman"/>
          <w:sz w:val="32"/>
          <w:szCs w:val="32"/>
        </w:rPr>
        <w:t>5.1%，生态环境质量持续改善。</w:t>
      </w:r>
    </w:p>
    <w:p w14:paraId="306F2738"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过去一年取得的成绩来之不易。我们面对的是多年少有的外部冲击挑战和国内两难多难问题交织叠加的复杂严峻形势。国际经贸环境急剧变化，单边主义、保护主义陡然升级，市场预期受到频繁扰动，对外贸易明显承压。国内经济深刻转型，深层次结构性矛盾问题持续显现，消费、投资增长动力不足。以习近平同志为核心的党中央带领我们沉着应对、勇毅前行，对外有理有力有效开展经贸斗争，坚定维护我国利益，中美</w:t>
      </w:r>
      <w:r w:rsidRPr="00A66D03">
        <w:rPr>
          <w:rFonts w:ascii="仿宋_GB2312" w:eastAsia="仿宋_GB2312" w:hAnsi="Times New Roman" w:cs="Times New Roman"/>
          <w:sz w:val="32"/>
          <w:szCs w:val="32"/>
        </w:rPr>
        <w:t>5轮经贸磋商取得积极成果，两国元首釜山会晤达成重要共识，为经贸合作注入更多稳定性；对内打好政策</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组合拳</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，加强宏观政策逆周期调节，着力稳</w:t>
      </w:r>
      <w:r w:rsidRPr="00A66D03">
        <w:rPr>
          <w:rFonts w:ascii="仿宋_GB2312" w:eastAsia="仿宋_GB2312" w:hAnsi="Times New Roman" w:cs="Times New Roman" w:hint="eastAsia"/>
          <w:sz w:val="32"/>
          <w:szCs w:val="32"/>
        </w:rPr>
        <w:t>就业、稳企业、稳市场、稳预期，集中力量办好自己的事。我们从最</w:t>
      </w:r>
      <w:r w:rsidRPr="00A66D03">
        <w:rPr>
          <w:rFonts w:ascii="仿宋_GB2312" w:eastAsia="仿宋_GB2312" w:hAnsi="Times New Roman" w:cs="Times New Roman" w:hint="eastAsia"/>
          <w:sz w:val="32"/>
          <w:szCs w:val="32"/>
        </w:rPr>
        <w:lastRenderedPageBreak/>
        <w:t>坏处打算，向最好处努力，不仅稳住了宏观经济大盘，推动高质量发展取得新成效，而且极大提振了全社会的士气和信心。在这个过程中，我们进一步认识到，做好新形势下经济工作必须充分挖掘经济潜能、必须坚持政策支持和改革创新并举、必须做到既“放得活”又“管得好”、必须坚持投资于物和投资于人紧密结合、必须以苦练内功来应对外部挑战。实践再次证明，坚持党中央集中统一领导是应对一切困难、做好各项工作的根本保证，中国人民有信心有智慧有力量战胜一切艰难险阻！</w:t>
      </w:r>
    </w:p>
    <w:p w14:paraId="334066F0"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我们深入学习贯彻习近平新时代中国特色社会主义思想，全面贯彻落实党的二十大和二十届历次全会精神，按照党中央决策部署，一年来主要做了以下工作。</w:t>
      </w:r>
    </w:p>
    <w:p w14:paraId="48B9C5A0"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一是实施更加积极有为的宏观政策，着力稳定经济运行。年初我们就做好了应对复杂多变局面的充分准备，一季度经济起势有力、开局良好。二季度以后，针对经济运行中的新情况特别是美国加征关税冲击，充分发挥存量政策作用，加力推出稳就业稳经济等一系列新举措，有力对冲了经济下行压力，保障了全年主要目标实现。实施更加积极的财政政策和适度宽松的货币政策，扩大财政支出规模，加强重点领域财力保障，下调政策利率和存款准备金率，持续降低社会综合融资成本。加力扩围实施消费品以旧换新，带动商品销售额超过</w:t>
      </w:r>
      <w:r w:rsidRPr="00A66D03">
        <w:rPr>
          <w:rFonts w:ascii="仿宋_GB2312" w:eastAsia="仿宋_GB2312" w:hAnsi="Times New Roman" w:cs="Times New Roman"/>
          <w:sz w:val="32"/>
          <w:szCs w:val="32"/>
        </w:rPr>
        <w:t>2.6万亿元，文旅体等服务消费潜力加</w:t>
      </w:r>
      <w:r w:rsidRPr="00A66D03">
        <w:rPr>
          <w:rFonts w:ascii="仿宋_GB2312" w:eastAsia="仿宋_GB2312" w:hAnsi="Times New Roman" w:cs="Times New Roman" w:hint="eastAsia"/>
          <w:sz w:val="32"/>
          <w:szCs w:val="32"/>
        </w:rPr>
        <w:t>快释放，社会消费品零售总额突破</w:t>
      </w:r>
      <w:r w:rsidRPr="00A66D03">
        <w:rPr>
          <w:rFonts w:ascii="仿宋_GB2312" w:eastAsia="仿宋_GB2312" w:hAnsi="Times New Roman" w:cs="Times New Roman"/>
          <w:sz w:val="32"/>
          <w:szCs w:val="32"/>
        </w:rPr>
        <w:t>50万亿元。围绕扩大有效投资，加强</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两重</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项目建设，加快设备更新资金拨付使用，设备购置投</w:t>
      </w:r>
      <w:r w:rsidRPr="00A66D03">
        <w:rPr>
          <w:rFonts w:ascii="仿宋_GB2312" w:eastAsia="仿宋_GB2312" w:hAnsi="Times New Roman" w:cs="Times New Roman"/>
          <w:sz w:val="32"/>
          <w:szCs w:val="32"/>
        </w:rPr>
        <w:lastRenderedPageBreak/>
        <w:t>资增长11.8%，设立新型政策性金融工具补充重点项目资本金。持续用力稳楼市，合理控制新增房地产用地供应，因城施策调减限制性措施，下调个人住房公积金贷款利率，</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保交房</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任务全面完成。综合施策稳股市，资本市场回稳回暖、交易活跃。深入实施一揽子化债方案，有序置换地方政府存量隐性债务，持续压减融资平台数量，地方债务结构不断优化。一体推进地方中小金融机构风险处置和转型发展，高风险机构数量大幅下降，风险</w:t>
      </w:r>
      <w:r w:rsidRPr="00A66D03">
        <w:rPr>
          <w:rFonts w:ascii="仿宋_GB2312" w:eastAsia="仿宋_GB2312" w:hAnsi="Times New Roman" w:cs="Times New Roman" w:hint="eastAsia"/>
          <w:sz w:val="32"/>
          <w:szCs w:val="32"/>
        </w:rPr>
        <w:t>化解成效明显。</w:t>
      </w:r>
    </w:p>
    <w:p w14:paraId="19DF6D0F"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二是坚持创新驱动发展，建设现代化产业体系。全面推进科技强国建设战略部署，强化国家战略科技力量建设，完善区域科技创新体系，加强基础前沿领域体系化布局和关键核心技术攻关。全社会研发经费投入强度达到</w:t>
      </w:r>
      <w:r w:rsidRPr="00A66D03">
        <w:rPr>
          <w:rFonts w:ascii="仿宋_GB2312" w:eastAsia="仿宋_GB2312" w:hAnsi="Times New Roman" w:cs="Times New Roman"/>
          <w:sz w:val="32"/>
          <w:szCs w:val="32"/>
        </w:rPr>
        <w:t>2.8%，技术合同成交额增长10.8%。科技创新和产业创新融合加快，传统产业转型升级不断深入，新兴产业、未来产业蓬勃发展，现代服务业保持快速发展势头。聚焦重点领域制定修订583项国家标准。持续推进制造业数字化转型和</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人工智能+</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行动，行业应用加快落地，新型智能终端不断涌现。数据要素潜力加快释放，数字经济核心产业增加</w:t>
      </w:r>
      <w:r w:rsidRPr="00A66D03">
        <w:rPr>
          <w:rFonts w:ascii="仿宋_GB2312" w:eastAsia="仿宋_GB2312" w:hAnsi="Times New Roman" w:cs="Times New Roman" w:hint="eastAsia"/>
          <w:sz w:val="32"/>
          <w:szCs w:val="32"/>
        </w:rPr>
        <w:t>值占国内生产总值的比重提高到</w:t>
      </w:r>
      <w:r w:rsidRPr="00A66D03">
        <w:rPr>
          <w:rFonts w:ascii="仿宋_GB2312" w:eastAsia="仿宋_GB2312" w:hAnsi="Times New Roman" w:cs="Times New Roman"/>
          <w:sz w:val="32"/>
          <w:szCs w:val="32"/>
        </w:rPr>
        <w:t>10.5%以上。</w:t>
      </w:r>
    </w:p>
    <w:p w14:paraId="2B679B70"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三是进一步深化改革开放，畅通国民经济循环。扎实落实党的二十届三中全会改革部署。实施全国统一大市场建设指引，出台新版市场准入负面清单，系统整治招标投标、招商引资领域突出问题，推进重点行业产能治理，综合整治“内卷式”竞争成效显现。开展要素市场化配置综合改革试点。</w:t>
      </w:r>
      <w:r w:rsidRPr="00A66D03">
        <w:rPr>
          <w:rFonts w:ascii="仿宋_GB2312" w:eastAsia="仿宋_GB2312" w:hAnsi="Times New Roman" w:cs="Times New Roman" w:hint="eastAsia"/>
          <w:sz w:val="32"/>
          <w:szCs w:val="32"/>
        </w:rPr>
        <w:lastRenderedPageBreak/>
        <w:t>国有企业改革深化提升行动取得积极成效，出台进一步促进民间投资发展的措施。加快加力清理拖欠企业账款。有序推进自主开放、单边开放，稳步扩大单方面免签或全面互免签证。加大稳外贸力度，进出口量稳质升，出口增长</w:t>
      </w:r>
      <w:r w:rsidRPr="00A66D03">
        <w:rPr>
          <w:rFonts w:ascii="仿宋_GB2312" w:eastAsia="仿宋_GB2312" w:hAnsi="Times New Roman" w:cs="Times New Roman"/>
          <w:sz w:val="32"/>
          <w:szCs w:val="32"/>
        </w:rPr>
        <w:t>6.1%。出台稳外资行动方案，新设外资企业数量增长19.1%。实施自由贸易试验区提升战略，海南自由贸易港启动全岛封关运作。扎实推进高质量共建</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一带一路</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，各领域务实合作水平不断提升。</w:t>
      </w:r>
    </w:p>
    <w:p w14:paraId="40C2DA00"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四是统筹推进新型城镇化和乡村全面振兴，促进城乡区域协调发展。贯彻中央城市工作会议部署，培育发展现代化都市圈，加强城市规划建设治理，持续实施城市更新，落实好农业转移人口市民化政策，开展新型城镇化试点，常住人口城镇化率达到</w:t>
      </w:r>
      <w:r w:rsidRPr="00A66D03">
        <w:rPr>
          <w:rFonts w:ascii="仿宋_GB2312" w:eastAsia="仿宋_GB2312" w:hAnsi="Times New Roman" w:cs="Times New Roman"/>
          <w:sz w:val="32"/>
          <w:szCs w:val="32"/>
        </w:rPr>
        <w:t>67.9%。着力稳面积、提单产、抗灾害，再夺粮食丰收。扎实做好巩固拓展脱贫攻坚成果同乡村振兴有效衔接，脱贫人口务工就业规模稳定在3000万人以上。加大区域战略实施力度，区域联动发展水平不断提升。</w:t>
      </w:r>
    </w:p>
    <w:p w14:paraId="0E32025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五是切实抓好民生保障，积极发展社会事业。出台稳就业支持政策，开展大规模职业技能提升培训行动，重点群体就业保持稳定。推进教育强国建设三年行动计划，推动高校学科专业调整，加强县域普通高中建设。实施医疗卫生强基工程。完善儿科和精神卫生服务体系，全国二三级公立综合医院儿科服务实现全覆盖。有效防控基孔肯雅热等传染病疫情。健全基本医保参保长效机制，优化医药集采措施，推出商业健康保险创新药目录，长期护理保险制度覆盖</w:t>
      </w:r>
      <w:r w:rsidRPr="00A66D03">
        <w:rPr>
          <w:rFonts w:ascii="仿宋_GB2312" w:eastAsia="仿宋_GB2312" w:hAnsi="Times New Roman" w:cs="Times New Roman"/>
          <w:sz w:val="32"/>
          <w:szCs w:val="32"/>
        </w:rPr>
        <w:t>3亿人。</w:t>
      </w:r>
      <w:r w:rsidRPr="00A66D03">
        <w:rPr>
          <w:rFonts w:ascii="仿宋_GB2312" w:eastAsia="仿宋_GB2312" w:hAnsi="Times New Roman" w:cs="Times New Roman"/>
          <w:sz w:val="32"/>
          <w:szCs w:val="32"/>
        </w:rPr>
        <w:lastRenderedPageBreak/>
        <w:t>渐进式延迟法定退休年龄改革稳妥实施。城乡居民基础养老金月最低标准提高20元，在全国实施个人养老金</w:t>
      </w:r>
      <w:r w:rsidRPr="00A66D03">
        <w:rPr>
          <w:rFonts w:ascii="仿宋_GB2312" w:eastAsia="仿宋_GB2312" w:hAnsi="Times New Roman" w:cs="Times New Roman" w:hint="eastAsia"/>
          <w:sz w:val="32"/>
          <w:szCs w:val="32"/>
        </w:rPr>
        <w:t>制度，开展养老服务消费补贴试点。持续推进社会救助扩围增效，加强重度残疾人托养照护，完善困境儿童福利保障措施。提高优抚标准。发展文化事业和文化产业，旅游业活力显现，国内出游人次增长</w:t>
      </w:r>
      <w:r w:rsidRPr="00A66D03">
        <w:rPr>
          <w:rFonts w:ascii="仿宋_GB2312" w:eastAsia="仿宋_GB2312" w:hAnsi="Times New Roman" w:cs="Times New Roman"/>
          <w:sz w:val="32"/>
          <w:szCs w:val="32"/>
        </w:rPr>
        <w:t>16.2%，入境旅游人次增长17.1%。成功举办第九届亚洲冬季运动会、第十五届全国运动会，群众体育赛事和全民健身活动蓬勃开展。</w:t>
      </w:r>
    </w:p>
    <w:p w14:paraId="2F8FF93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六是加快美丽中国建设，推动绿色低碳发展。扎实开展大气污染防治提质增效行动，地级及以上城市细颗粒物（</w:t>
      </w:r>
      <w:r w:rsidRPr="00A66D03">
        <w:rPr>
          <w:rFonts w:ascii="仿宋_GB2312" w:eastAsia="仿宋_GB2312" w:hAnsi="Times New Roman" w:cs="Times New Roman"/>
          <w:sz w:val="32"/>
          <w:szCs w:val="32"/>
        </w:rPr>
        <w:t>PM2.5）平均浓度下降4.4%。持续加强大江大河和重要湖库保护，地表水水质优良断面比例提高到91.4%。实施生物多样性保护重大工程，生态系统整体质量与稳定性进一步提升。启动实施美丽中国先行区建设。加快重点行业绿色低碳转型。第一批</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沙戈荒</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新能源基地项目基本建成投产，新型储能装机规模超过1.3亿千瓦，非化石能源消费占比达到21.7%。宣布应对气候变化2035年国家自主贡献目标，充分展现负责任大国担当。</w:t>
      </w:r>
    </w:p>
    <w:p w14:paraId="41580B92"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七是持续加强政府建设，创新和完善社会治理。贯彻落实党中央全面从严治党战略部署，扎实开展深入贯彻中央八项规定精神学习教育，加强党风廉政建设和反腐败斗争，大力整治形式主义为基层减负。深入推进法治政府建设，提请全国人大常委会审议法律议案</w:t>
      </w:r>
      <w:r w:rsidRPr="00A66D03">
        <w:rPr>
          <w:rFonts w:ascii="仿宋_GB2312" w:eastAsia="仿宋_GB2312" w:hAnsi="Times New Roman" w:cs="Times New Roman"/>
          <w:sz w:val="32"/>
          <w:szCs w:val="32"/>
        </w:rPr>
        <w:t>13件，制定修订行政法规30部。自觉依法接受监督。认真办理人大代表议案、建议和政</w:t>
      </w:r>
      <w:r w:rsidRPr="00A66D03">
        <w:rPr>
          <w:rFonts w:ascii="仿宋_GB2312" w:eastAsia="仿宋_GB2312" w:hAnsi="Times New Roman" w:cs="Times New Roman"/>
          <w:sz w:val="32"/>
          <w:szCs w:val="32"/>
        </w:rPr>
        <w:lastRenderedPageBreak/>
        <w:t>协委员提案。开展规范涉企行政执法专项行动。健全</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高效办成一件事</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重点事项常态化推进机制。开展推动高质量发展综合督查。加强城乡基层治理。做好新就业群体服务管理。提升信访工作法治化水平。持续推进安全生产</w:t>
      </w:r>
      <w:r w:rsidRPr="00A66D03">
        <w:rPr>
          <w:rFonts w:ascii="仿宋_GB2312" w:eastAsia="仿宋_GB2312" w:hAnsi="Times New Roman" w:cs="Times New Roman" w:hint="eastAsia"/>
          <w:sz w:val="32"/>
          <w:szCs w:val="32"/>
        </w:rPr>
        <w:t>治本攻坚三年行动，生产安全事故总起数下降</w:t>
      </w:r>
      <w:r w:rsidRPr="00A66D03">
        <w:rPr>
          <w:rFonts w:ascii="仿宋_GB2312" w:eastAsia="仿宋_GB2312" w:hAnsi="Times New Roman" w:cs="Times New Roman"/>
          <w:sz w:val="32"/>
          <w:szCs w:val="32"/>
        </w:rPr>
        <w:t>8.7%。有效应对部分地区洪涝、干旱、台风、地震等自然灾害。全力维护国家安全和社会稳定，积极预防、依法打击各类违法犯罪活动，平安中国建设取得新进展。</w:t>
      </w:r>
    </w:p>
    <w:p w14:paraId="69C0A50C"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过去一年，中国特色大国外交取得新成效。习近平主席等党和国家领导人出访多国，出席中国—中亚峰会、亚太经合组织领导人非正式会议、金砖国家领导人线上峰会、二十国集团领导人峰会等重大多双边活动。成功举办上海合作组织天津峰会、全球妇女峰会、中拉论坛第四届部长级会议等重大主场外交活动。坚决反对保护主义和单边霸凌行径，坚定维护多边主义和开放合作，坚定捍卫二战胜利成果，提出全球治理倡议，推动构建人类命运共同体，在应对全球性挑战和解决国际地区热点问题中发挥积极建设性作用。中国为促进世界和平与发展作出了重要贡献。</w:t>
      </w:r>
    </w:p>
    <w:p w14:paraId="1E88A25D"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w:t>
      </w:r>
      <w:r w:rsidRPr="00A66D03">
        <w:rPr>
          <w:rFonts w:ascii="仿宋_GB2312" w:eastAsia="仿宋_GB2312" w:hAnsi="Times New Roman" w:cs="Times New Roman"/>
          <w:sz w:val="32"/>
          <w:szCs w:val="32"/>
        </w:rPr>
        <w:t>2025年是</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十四五</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收官之年。过去5年，以习近平同志为核心的党中央团结带领全国各族人民，有效应对世纪疫情等超乎寻常的冲击挑战，推动党和国家事业取得新的重大成就，第二个百年奋斗目标新征程实现良好开局。经济总量实现新跃升，国内生产总值连续跨越110万亿元、120万亿元、130万亿元、140万亿元台阶，年均增长5.4%、明显高于全</w:t>
      </w:r>
      <w:r w:rsidRPr="00A66D03">
        <w:rPr>
          <w:rFonts w:ascii="仿宋_GB2312" w:eastAsia="仿宋_GB2312" w:hAnsi="Times New Roman" w:cs="Times New Roman"/>
          <w:sz w:val="32"/>
          <w:szCs w:val="32"/>
        </w:rPr>
        <w:lastRenderedPageBreak/>
        <w:t>球平均增速。科技和产业创新取得新突破，全社会研发经费投入年均增长10%，每万人口高价值发明专利拥有量达到16件，攻克一批重大关键核心技术，制造业增加值规模连续16年保持全球第一，产</w:t>
      </w:r>
      <w:r w:rsidRPr="00A66D03">
        <w:rPr>
          <w:rFonts w:ascii="仿宋_GB2312" w:eastAsia="仿宋_GB2312" w:hAnsi="Times New Roman" w:cs="Times New Roman" w:hint="eastAsia"/>
          <w:sz w:val="32"/>
          <w:szCs w:val="32"/>
        </w:rPr>
        <w:t>业链供应链韧性和安全水平稳步提升。改革开放迈出新步伐，重点领域改革扎实推进，全国统一大市场加快构建，高水平对外开放不断扩大，制造业领域外资准入限制措施全部取消，货物贸易第一大国地位更加巩固，高质量共建“一带一路”走深走实。民生福祉达到新水平，居民人均可支配收入年均增长</w:t>
      </w:r>
      <w:r w:rsidRPr="00A66D03">
        <w:rPr>
          <w:rFonts w:ascii="仿宋_GB2312" w:eastAsia="仿宋_GB2312" w:hAnsi="Times New Roman" w:cs="Times New Roman"/>
          <w:sz w:val="32"/>
          <w:szCs w:val="32"/>
        </w:rPr>
        <w:t>5.4%，城镇新增就业累计超过6000万人，巩固拓展脱贫攻坚成果同乡村振兴有效衔接5年过渡期任务圆满完成，脱贫地区农村居民收入增速持续高于全国农村平均水平，基本养老保险全国统筹稳步实施，劳动年龄人口平均受教育年限增加到11.3年，人均预期寿命提</w:t>
      </w:r>
      <w:r w:rsidRPr="00A66D03">
        <w:rPr>
          <w:rFonts w:ascii="仿宋_GB2312" w:eastAsia="仿宋_GB2312" w:hAnsi="Times New Roman" w:cs="Times New Roman" w:hint="eastAsia"/>
          <w:sz w:val="32"/>
          <w:szCs w:val="32"/>
        </w:rPr>
        <w:t>高到</w:t>
      </w:r>
      <w:r w:rsidRPr="00A66D03">
        <w:rPr>
          <w:rFonts w:ascii="仿宋_GB2312" w:eastAsia="仿宋_GB2312" w:hAnsi="Times New Roman" w:cs="Times New Roman"/>
          <w:sz w:val="32"/>
          <w:szCs w:val="32"/>
        </w:rPr>
        <w:t>79.25岁，人民群众文化生活更加丰富多彩。生态文明建设取得新进步，地级及以上城市空气质量优良天数比例提高到89.3%，森林覆盖率提高到25%以上，成为全球森林资源增长最快最多的国家，构建起全球最大、发展最快的可再生能源体系。安全保障能力实现新提升，粮食、能源资源、金融、网络等重点领域安全能力建设明显加强，社会大局保持稳定，牢牢守住了不发生系统性风险底线。经过艰苦奋斗、不懈努力，</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十四五</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规划《纲要》确定的20项主要指标、17方面重大战略任务、102项重大工程项目胜利完成。</w:t>
      </w:r>
    </w:p>
    <w:p w14:paraId="7AC99DED"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这些重大成就的取得，根本在于以习近平同志为核心的党中央领航掌舵，在于习近平新时代中国特色社会主义思想</w:t>
      </w:r>
      <w:r w:rsidRPr="00A66D03">
        <w:rPr>
          <w:rFonts w:ascii="仿宋_GB2312" w:eastAsia="仿宋_GB2312" w:hAnsi="Times New Roman" w:cs="Times New Roman" w:hint="eastAsia"/>
          <w:sz w:val="32"/>
          <w:szCs w:val="32"/>
        </w:rPr>
        <w:lastRenderedPageBreak/>
        <w:t>科学指引，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14:paraId="23BC8CA1"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在肯定成绩的同时，我们也清醒看到面临的困难和挑战。外部环境变化影响加深，地缘政治风险持续上升，世界经济动能疲弱，多边主义、自由贸易受到严重冲击。国内经济发展和转型中面临的老问题、新挑战仍然不少。新旧动能转换任务艰巨，供强需弱矛盾突出，市场预期偏弱，重点领域风险隐患较多。一些企业经营困难，群众就业和增收难度加大，部分地方财政收支矛盾突出，房地产市场仍在调整。公共服务仍有不少短板弱项。政府工作存在不足，一些政策实施效果仍待提高，一些干部抓高质量发展的能力不足、办法不多，有的政绩观存在偏差，不作为、乱作为、假作为，搞表面文章，一些领域和地方腐败问题依然多发。困难不容忽视，信心必须坚定。我国经济长期向好的支撑条件和基本趋势没有改变，制度优势和大国优势不断彰显。经历了风雨洗礼，我们的意志更加坚强、步伐更加坚定，只要用足用好优势、妥善应对挑战，我国的发展前景一定更加可期！</w:t>
      </w:r>
    </w:p>
    <w:p w14:paraId="136BB5F6" w14:textId="77777777" w:rsidR="00972733" w:rsidRPr="00F06959" w:rsidRDefault="00972733" w:rsidP="00972733">
      <w:pPr>
        <w:spacing w:line="580" w:lineRule="exact"/>
        <w:rPr>
          <w:rFonts w:ascii="仿宋_GB2312" w:eastAsia="仿宋_GB2312" w:hAnsi="Times New Roman" w:cs="Times New Roman"/>
          <w:b/>
          <w:sz w:val="32"/>
          <w:szCs w:val="32"/>
        </w:rPr>
      </w:pPr>
      <w:r w:rsidRPr="00A66D03">
        <w:rPr>
          <w:rFonts w:ascii="仿宋_GB2312" w:eastAsia="仿宋_GB2312" w:hAnsi="Times New Roman" w:cs="Times New Roman" w:hint="eastAsia"/>
          <w:sz w:val="32"/>
          <w:szCs w:val="32"/>
        </w:rPr>
        <w:t xml:space="preserve">　</w:t>
      </w:r>
      <w:r w:rsidRPr="00F06959">
        <w:rPr>
          <w:rFonts w:ascii="仿宋_GB2312" w:eastAsia="仿宋_GB2312" w:hAnsi="Times New Roman" w:cs="Times New Roman" w:hint="eastAsia"/>
          <w:b/>
          <w:sz w:val="32"/>
          <w:szCs w:val="32"/>
        </w:rPr>
        <w:t xml:space="preserve">　二、“十五五”时期主要目标和重大任务</w:t>
      </w:r>
    </w:p>
    <w:p w14:paraId="26305E0F"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根据《中共中央关于制定国民经济和社会发展第十五个五年规划的建议》，国务院编制了《中华人民共和国国民经济</w:t>
      </w:r>
      <w:r w:rsidRPr="00A66D03">
        <w:rPr>
          <w:rFonts w:ascii="仿宋_GB2312" w:eastAsia="仿宋_GB2312" w:hAnsi="Times New Roman" w:cs="Times New Roman" w:hint="eastAsia"/>
          <w:sz w:val="32"/>
          <w:szCs w:val="32"/>
        </w:rPr>
        <w:lastRenderedPageBreak/>
        <w:t>和社会发展第十五个五年规划纲要（草案）》，提交大会审查。这里就主要目标指标、重大战略任务、重大工程项目作简要报告。</w:t>
      </w:r>
    </w:p>
    <w:p w14:paraId="28952810" w14:textId="77777777" w:rsidR="00972733" w:rsidRPr="00F06959"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（一）关于主要目标指标</w:t>
      </w:r>
    </w:p>
    <w:p w14:paraId="7D2EB3A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贯彻落实党中央《建议》明确的主要目标，《纲要（草案）》细化提出</w:t>
      </w:r>
      <w:r w:rsidRPr="00A66D03">
        <w:rPr>
          <w:rFonts w:ascii="仿宋_GB2312" w:eastAsia="仿宋_GB2312" w:hAnsi="Times New Roman" w:cs="Times New Roman"/>
          <w:sz w:val="32"/>
          <w:szCs w:val="32"/>
        </w:rPr>
        <w:t>20项主要指标。经济发展方面，围绕增长、结构、效率提出3项指标。其中，综合考虑国内外形势和各方面因素，兼顾需要与可能，提出国内生产总值增长保持在合理区间、各年度视情提出，为到2035年人均国内生产总值比2020年翻一番、达到中等发达国家水平打好基础。创新驱动方面，围绕创新投入及其成效提出3项指标。其中，充分考虑研发投入增长趋势和企业投入能力，提出全社会研发经费投入年均增长7%以上，与</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十四五</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规划目标保持一致，确保研发投入力度不减。民生福祉方</w:t>
      </w:r>
      <w:r w:rsidRPr="00A66D03">
        <w:rPr>
          <w:rFonts w:ascii="仿宋_GB2312" w:eastAsia="仿宋_GB2312" w:hAnsi="Times New Roman" w:cs="Times New Roman" w:hint="eastAsia"/>
          <w:sz w:val="32"/>
          <w:szCs w:val="32"/>
        </w:rPr>
        <w:t>面，为更好解决人民群众急难愁盼问题，针对性提出就业、收入、教育、医疗、健康、“一老一小”等</w:t>
      </w:r>
      <w:r w:rsidRPr="00A66D03">
        <w:rPr>
          <w:rFonts w:ascii="仿宋_GB2312" w:eastAsia="仿宋_GB2312" w:hAnsi="Times New Roman" w:cs="Times New Roman"/>
          <w:sz w:val="32"/>
          <w:szCs w:val="32"/>
        </w:rPr>
        <w:t>7项指标。绿色低碳方面，围绕降碳减污、生态环保等提出5项指标。其中，根据国家自主贡献目标，提出单位国内生产总值二氧化碳排放累计降低17%，继续推动重点领域绿色低碳转型。安全保障方面，围绕粮食、能源生产能力提出2项指标，着力夯实国家安全重要基础保障。</w:t>
      </w:r>
    </w:p>
    <w:p w14:paraId="03AEA5E0"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（二）关于重大战略任务</w:t>
      </w:r>
    </w:p>
    <w:p w14:paraId="5E1E2943"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《纲要（草案</w:t>
      </w:r>
      <w:r>
        <w:rPr>
          <w:rFonts w:ascii="仿宋_GB2312" w:eastAsia="仿宋_GB2312" w:hAnsi="Times New Roman" w:cs="Times New Roman" w:hint="eastAsia"/>
          <w:sz w:val="32"/>
          <w:szCs w:val="32"/>
        </w:rPr>
        <w:t>）》分领域阐述了“十五五”发展的重大战略任务，突出体现四个方面</w:t>
      </w:r>
    </w:p>
    <w:p w14:paraId="4621D398"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一是突出推动高质量发展。发展新质生产力是高质量发</w:t>
      </w:r>
      <w:r w:rsidRPr="00A66D03">
        <w:rPr>
          <w:rFonts w:ascii="仿宋_GB2312" w:eastAsia="仿宋_GB2312" w:hAnsi="Times New Roman" w:cs="Times New Roman" w:hint="eastAsia"/>
          <w:sz w:val="32"/>
          <w:szCs w:val="32"/>
        </w:rPr>
        <w:lastRenderedPageBreak/>
        <w:t>展的内在要求。《纲要（草案）》强调科技创新的引领作用，着眼巩固壮大实体经济根基，构建以先进制造业为骨干的现代化产业体系。着眼高水平科技自立自强，加强原始创新和关键核心技术攻关，深入推进数字中国建设，数字经济核心产业增加值占国内生产总值比重达到</w:t>
      </w:r>
      <w:r w:rsidRPr="00A66D03">
        <w:rPr>
          <w:rFonts w:ascii="仿宋_GB2312" w:eastAsia="仿宋_GB2312" w:hAnsi="Times New Roman" w:cs="Times New Roman"/>
          <w:sz w:val="32"/>
          <w:szCs w:val="32"/>
        </w:rPr>
        <w:t>12.5%。着眼建设美丽中国，持续深入推进污染防治攻坚和生态系统优化，加快形成绿色生产生活方式，确保碳达峰目标如期实现。</w:t>
      </w:r>
    </w:p>
    <w:p w14:paraId="1ABF4969"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二是突出做强国内大循环。在外部环境复杂严峻的情况下，必须坚持扩大内需这个战略基点。《纲要（草案）》着眼增强国内大循环内生动力和可靠性，坚持惠民生和促消费、投资于物和投资于人紧密结合，大力提振消费，促进居民消费率明显提高，扩大有效投资。着眼充分释放我国超大规模市场红利，纵深推进全国统一大市场建设，破除地方保护和市场分割。着眼增强高质量发展动力，充分激发各类经营主体活力，加快完善要素市场化配置体制机制。着眼畅通国内国际双循环，统筹用好全球要素和市场资源。</w:t>
      </w:r>
    </w:p>
    <w:p w14:paraId="376FF6CB"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三是突出推进全体人民共同富裕。中国式现代化是全体人民共同富裕的现代化。《纲要（草案）》着眼人口高质量发展，建设生育友好型社会，健全人口服务体系；办好人民满意的教育，劳动年龄人口平均受教育年限提高到</w:t>
      </w:r>
      <w:r w:rsidRPr="00A66D03">
        <w:rPr>
          <w:rFonts w:ascii="仿宋_GB2312" w:eastAsia="仿宋_GB2312" w:hAnsi="Times New Roman" w:cs="Times New Roman"/>
          <w:sz w:val="32"/>
          <w:szCs w:val="32"/>
        </w:rPr>
        <w:t>11.7年；加快建设健康中国和体育强国，人均预期寿命提高到80岁；积极应对人口老龄化，养老机构护理型床位占比提高到73%；促进高质量充分就业，完善收入分配制度，健全社会保障体系。着眼缩小区域差距和城乡差别，加快农业农村现代化，</w:t>
      </w:r>
      <w:r w:rsidRPr="00A66D03">
        <w:rPr>
          <w:rFonts w:ascii="仿宋_GB2312" w:eastAsia="仿宋_GB2312" w:hAnsi="Times New Roman" w:cs="Times New Roman"/>
          <w:sz w:val="32"/>
          <w:szCs w:val="32"/>
        </w:rPr>
        <w:lastRenderedPageBreak/>
        <w:t>持续巩固拓展脱贫攻坚成果，优化重大生产力布局，深入推进以人为本的新型城镇化。着眼促进人</w:t>
      </w:r>
      <w:r w:rsidRPr="00A66D03">
        <w:rPr>
          <w:rFonts w:ascii="仿宋_GB2312" w:eastAsia="仿宋_GB2312" w:hAnsi="Times New Roman" w:cs="Times New Roman" w:hint="eastAsia"/>
          <w:sz w:val="32"/>
          <w:szCs w:val="32"/>
        </w:rPr>
        <w:t>民精神生活共同富裕，弘扬和践行社会主义核心价值观，大力繁荣文化事业，加快发展文化产业，提升中华文明传播力影响力。</w:t>
      </w:r>
    </w:p>
    <w:p w14:paraId="5D5BA5AF"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四是突出统筹发展和安全。安全是发展的前提，发展是安全的保障。《纲要（草案）》贯彻总体国家安全观，着眼推进国家安全体系和能力现代化提出多项任务举措。增强粮食、能源资源等供给保障能力，粮食综合生产能力达到</w:t>
      </w:r>
      <w:r w:rsidRPr="00A66D03">
        <w:rPr>
          <w:rFonts w:ascii="仿宋_GB2312" w:eastAsia="仿宋_GB2312" w:hAnsi="Times New Roman" w:cs="Times New Roman"/>
          <w:sz w:val="32"/>
          <w:szCs w:val="32"/>
        </w:rPr>
        <w:t>1.45万亿斤左右，能源综合生产能力达到58亿吨标准煤。统筹推进房地产、地方政府债务、地方中小金融机构等风险有序化解。提高公共安全治理水平，有效维护社会安全稳定。</w:t>
      </w:r>
    </w:p>
    <w:p w14:paraId="1FEFFF8C"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（三）关于重大工程项目</w:t>
      </w:r>
    </w:p>
    <w:p w14:paraId="552B5096"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围绕推动“十五五”目标任务落实落地，统筹考虑战略性、牵引性和连续性，《纲要（草案）》提出</w:t>
      </w:r>
      <w:r w:rsidRPr="00A66D03">
        <w:rPr>
          <w:rFonts w:ascii="仿宋_GB2312" w:eastAsia="仿宋_GB2312" w:hAnsi="Times New Roman" w:cs="Times New Roman"/>
          <w:sz w:val="32"/>
          <w:szCs w:val="32"/>
        </w:rPr>
        <w:t>6方面109项重大工程。引领新质生产力发展方面，围绕产业基础能力和竞争力提升、新产业新赛道培育发展、前沿科技攻关、创新基础能力提升提出28项工程。构建现代化基础设施体系方面，围绕国家综合立体交通网、新型能源体系、新型基础设施、对外开放平台等提出23项工程。促进城乡融合发展方面，围绕新型城镇化建设、农业农村现代化建设提出9项工程。保障和改善民生方面，围绕社会主义文化繁荣发展、高质量教育体系建设、健康中国建设、优化</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一老</w:t>
      </w:r>
      <w:r w:rsidRPr="00A66D03">
        <w:rPr>
          <w:rFonts w:ascii="仿宋_GB2312" w:eastAsia="仿宋_GB2312" w:hAnsi="Times New Roman" w:cs="Times New Roman" w:hint="eastAsia"/>
          <w:sz w:val="32"/>
          <w:szCs w:val="32"/>
        </w:rPr>
        <w:t>一小”服务、社会关爱服务提出</w:t>
      </w:r>
      <w:r w:rsidRPr="00A66D03">
        <w:rPr>
          <w:rFonts w:ascii="仿宋_GB2312" w:eastAsia="仿宋_GB2312" w:hAnsi="Times New Roman" w:cs="Times New Roman"/>
          <w:sz w:val="32"/>
          <w:szCs w:val="32"/>
        </w:rPr>
        <w:t>25项工程。推动绿色低碳转型方面，围绕碳达峰碳中和、环境质量提升、生态保护修复提出18项工程。重点</w:t>
      </w:r>
      <w:r w:rsidRPr="00A66D03">
        <w:rPr>
          <w:rFonts w:ascii="仿宋_GB2312" w:eastAsia="仿宋_GB2312" w:hAnsi="Times New Roman" w:cs="Times New Roman"/>
          <w:sz w:val="32"/>
          <w:szCs w:val="32"/>
        </w:rPr>
        <w:lastRenderedPageBreak/>
        <w:t>领域安全保障方面，围绕粮食、能源安全等提出6项工程。这些重大工程兼顾当前和长远，既涉及</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硬投资</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也包含</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软建设</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。我们将注重以政府投资带动社会力量参与，更好发挥重大工程项目强基础、补短板、增后劲等重要作用。</w:t>
      </w:r>
    </w:p>
    <w:p w14:paraId="79BF633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展望未来，我们充满信心。在以习近平同志为核心的党中央坚强领导下，全国上下团结奋斗，一定能够把“十五五”宏伟蓝图变成美好现实。</w:t>
      </w:r>
    </w:p>
    <w:p w14:paraId="3E4DC47E" w14:textId="77777777" w:rsidR="00972733" w:rsidRPr="00F06959" w:rsidRDefault="00972733" w:rsidP="00972733">
      <w:pPr>
        <w:spacing w:line="580" w:lineRule="exact"/>
        <w:rPr>
          <w:rFonts w:ascii="仿宋_GB2312" w:eastAsia="仿宋_GB2312" w:hAnsi="Times New Roman" w:cs="Times New Roman"/>
          <w:b/>
          <w:sz w:val="32"/>
          <w:szCs w:val="32"/>
        </w:rPr>
      </w:pPr>
      <w:r w:rsidRPr="00A66D03">
        <w:rPr>
          <w:rFonts w:ascii="仿宋_GB2312" w:eastAsia="仿宋_GB2312" w:hAnsi="Times New Roman" w:cs="Times New Roman" w:hint="eastAsia"/>
          <w:sz w:val="32"/>
          <w:szCs w:val="32"/>
        </w:rPr>
        <w:t xml:space="preserve">　　</w:t>
      </w:r>
      <w:r w:rsidRPr="00F06959">
        <w:rPr>
          <w:rFonts w:ascii="仿宋_GB2312" w:eastAsia="仿宋_GB2312" w:hAnsi="Times New Roman" w:cs="Times New Roman" w:hint="eastAsia"/>
          <w:b/>
          <w:sz w:val="32"/>
          <w:szCs w:val="32"/>
        </w:rPr>
        <w:t>三、</w:t>
      </w:r>
      <w:r w:rsidRPr="00F06959">
        <w:rPr>
          <w:rFonts w:ascii="仿宋_GB2312" w:eastAsia="仿宋_GB2312" w:hAnsi="Times New Roman" w:cs="Times New Roman"/>
          <w:b/>
          <w:sz w:val="32"/>
          <w:szCs w:val="32"/>
        </w:rPr>
        <w:t>2026年经济社会发展总体要求和政策取向</w:t>
      </w:r>
    </w:p>
    <w:p w14:paraId="4877E05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今年是“十五五”开局之年。做好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39E5C617"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今年发展主要预期目标是：经济增长</w:t>
      </w:r>
      <w:r w:rsidRPr="00A66D03">
        <w:rPr>
          <w:rFonts w:ascii="仿宋_GB2312" w:eastAsia="仿宋_GB2312" w:hAnsi="Times New Roman" w:cs="Times New Roman"/>
          <w:sz w:val="32"/>
          <w:szCs w:val="32"/>
        </w:rPr>
        <w:t>4.5%</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5%，在实际工作中努力争取更好结果；城镇调查失业率5.5%左右，城镇新增就业1200万人以上；居民消费价格涨幅2%左右；居民</w:t>
      </w:r>
      <w:r w:rsidRPr="00A66D03">
        <w:rPr>
          <w:rFonts w:ascii="仿宋_GB2312" w:eastAsia="仿宋_GB2312" w:hAnsi="Times New Roman" w:cs="Times New Roman"/>
          <w:sz w:val="32"/>
          <w:szCs w:val="32"/>
        </w:rPr>
        <w:lastRenderedPageBreak/>
        <w:t>收入增长和经济增长同步；国际收支基本平衡；粮食产量1.4万亿斤左右；单位国内生产总值二氧化碳排放降低3.8%左右。</w:t>
      </w:r>
    </w:p>
    <w:p w14:paraId="3EED3673"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提出这些预期目标，主要考虑是开局之年为调结构、防风险、促改革留出空间，为后期更好发展打牢基础。经济增长目标同</w:t>
      </w:r>
      <w:r w:rsidRPr="00A66D03">
        <w:rPr>
          <w:rFonts w:ascii="仿宋_GB2312" w:eastAsia="仿宋_GB2312" w:hAnsi="Times New Roman" w:cs="Times New Roman"/>
          <w:sz w:val="32"/>
          <w:szCs w:val="32"/>
        </w:rPr>
        <w:t>2035年远景目标总体衔接，与我国经济长期增长潜力基本吻合，实现这个目标具备有利条件，各地区要结合实际，通过扎实工作争取好的结果。城镇调查失业率5.5%左右，体现了在就业总量和结构性压力较大的情况下，坚持就业优先政策导向和加大稳就业力度的要求。居民消费价格涨幅2%左右，考虑了预期引导和现实可能，我们将通过改善总供求关系，推动价格总水平由负转正、消费价格合理温和回升，促进经济良性循环。单位国内生产总</w:t>
      </w:r>
      <w:r w:rsidRPr="00A66D03">
        <w:rPr>
          <w:rFonts w:ascii="仿宋_GB2312" w:eastAsia="仿宋_GB2312" w:hAnsi="Times New Roman" w:cs="Times New Roman" w:hint="eastAsia"/>
          <w:sz w:val="32"/>
          <w:szCs w:val="32"/>
        </w:rPr>
        <w:t>值二氧化碳排放降低</w:t>
      </w:r>
      <w:r w:rsidRPr="00A66D03">
        <w:rPr>
          <w:rFonts w:ascii="仿宋_GB2312" w:eastAsia="仿宋_GB2312" w:hAnsi="Times New Roman" w:cs="Times New Roman"/>
          <w:sz w:val="32"/>
          <w:szCs w:val="32"/>
        </w:rPr>
        <w:t>3.8%左右，综合考虑了经济社会发展、绿色低碳转型和国家能源安全等多种需要，有利于有序实现2030年前碳达峰目标。</w:t>
      </w:r>
    </w:p>
    <w:p w14:paraId="2D4EA84E"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在政策取向上，我们将坚持稳中求进、提质增效，发挥存量政策和增量政策集成效应，加大逆周期和跨周期调节力度，切实提升宏观经济治理效能。</w:t>
      </w:r>
    </w:p>
    <w:p w14:paraId="3D9B7999"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继续实施更加积极的财政政策。今年赤字率拟按</w:t>
      </w:r>
      <w:r w:rsidRPr="00A66D03">
        <w:rPr>
          <w:rFonts w:ascii="仿宋_GB2312" w:eastAsia="仿宋_GB2312" w:hAnsi="Times New Roman" w:cs="Times New Roman"/>
          <w:sz w:val="32"/>
          <w:szCs w:val="32"/>
        </w:rPr>
        <w:t>4%左右安排，赤字规模5.89万亿元、比上年增加2300亿元。一般公共预算支出规模将首次达到30万亿元、比上年增加约1.27万亿元。拟发行超长期特别国债1.3万亿元，持续支持</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两重</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建设、</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两新</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工作等。拟发行特别国债3000亿元，支持国有大型商业银行补充资本。拟安排地方政府专项债券4.4万亿</w:t>
      </w:r>
      <w:r w:rsidRPr="00A66D03">
        <w:rPr>
          <w:rFonts w:ascii="仿宋_GB2312" w:eastAsia="仿宋_GB2312" w:hAnsi="Times New Roman" w:cs="Times New Roman"/>
          <w:sz w:val="32"/>
          <w:szCs w:val="32"/>
        </w:rPr>
        <w:lastRenderedPageBreak/>
        <w:t>元，完善专项债券项目负面清单管理和自审自发试点，重点支持建设重大项目、置换隐性债务、消化政府拖欠账款等。今年财政支出继续保持相当规模，要持续用力优化支出结构，更加注重支持提</w:t>
      </w:r>
      <w:r w:rsidRPr="00A66D03">
        <w:rPr>
          <w:rFonts w:ascii="仿宋_GB2312" w:eastAsia="仿宋_GB2312" w:hAnsi="Times New Roman" w:cs="Times New Roman" w:hint="eastAsia"/>
          <w:sz w:val="32"/>
          <w:szCs w:val="32"/>
        </w:rPr>
        <w:t>振消费、投资于人、保障民生等方面，提高财政资金使用效益。中央财政增加对地方财力性转移支付规模，开展整合统筹使用转移支付资金试点，增强地方自主财力和统筹能力。压实分级保障主体责任，兜牢基层“三保”底线。各级政府要更好“当家理财”，建立健全增收节支机制，积极盘活利用存量资源资产，严肃财经纪律，强化预算约束，严控一般性支出，坚决落实过紧日子的要求，务必把省下来的每一分钱都用到发展的关键点、群众的急需处。</w:t>
      </w:r>
    </w:p>
    <w:p w14:paraId="1094C471"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继续实施适度宽松的货币政策。把促进经济稳定增长、物价合理回升作为货币政策的重要考量，灵活高效运用降准降息等多种政策工具，保持流动性充裕，使社会融资规模、货币供应量增长同经济增长、价格总水平预期目标相匹配。优化创新结构性货币政策工具，适当增加规模，完善实施方式。畅通货币政策传导机制，充分发挥数据要素、知识产权等无形资产作用，强化考核评估、融资担保、风险补偿等支持措施，引导金融机构加力支持扩大内需、科技创新、中小微企业等重点领域。规范信贷市场经营行为，降低融资中间费用，促进社会综合融资成本低位运行。保持人民币汇率在合理均衡水平上的基本稳定。</w:t>
      </w:r>
    </w:p>
    <w:p w14:paraId="3640DF12"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强化改革举措与宏观政策协同。推动高质量发展，既要政策给力，也要改革发力。要用改革的办法打通经济循环的</w:t>
      </w:r>
      <w:r w:rsidRPr="00A66D03">
        <w:rPr>
          <w:rFonts w:ascii="仿宋_GB2312" w:eastAsia="仿宋_GB2312" w:hAnsi="Times New Roman" w:cs="Times New Roman" w:hint="eastAsia"/>
          <w:sz w:val="32"/>
          <w:szCs w:val="32"/>
        </w:rPr>
        <w:lastRenderedPageBreak/>
        <w:t>卡点堵点，将政策效果转化为经济内生增长动能。增强宏观政策取向一致性和有效性，将各类经济政策和非经济政策、存量政策和增量政策纳入宏观政策取向一致性评估，使各类政策措施同向发力、形成合力。加强财政、金融、就业、产业等政策协同，深入挖掘政策结合点，创新实施工具，持续放大“组合拳”效应。健全预期管理机制，提振社会信心。</w:t>
      </w:r>
    </w:p>
    <w:p w14:paraId="71BA7BF8" w14:textId="77777777" w:rsidR="00972733" w:rsidRPr="00F06959" w:rsidRDefault="00972733" w:rsidP="00972733">
      <w:pPr>
        <w:spacing w:line="580" w:lineRule="exact"/>
        <w:rPr>
          <w:rFonts w:ascii="仿宋_GB2312" w:eastAsia="仿宋_GB2312" w:hAnsi="Times New Roman" w:cs="Times New Roman"/>
          <w:b/>
          <w:sz w:val="32"/>
          <w:szCs w:val="32"/>
        </w:rPr>
      </w:pPr>
      <w:r w:rsidRPr="00A66D03">
        <w:rPr>
          <w:rFonts w:ascii="仿宋_GB2312" w:eastAsia="仿宋_GB2312" w:hAnsi="Times New Roman" w:cs="Times New Roman" w:hint="eastAsia"/>
          <w:sz w:val="32"/>
          <w:szCs w:val="32"/>
        </w:rPr>
        <w:t xml:space="preserve">　</w:t>
      </w:r>
      <w:r w:rsidRPr="00F06959">
        <w:rPr>
          <w:rFonts w:ascii="仿宋_GB2312" w:eastAsia="仿宋_GB2312" w:hAnsi="Times New Roman" w:cs="Times New Roman" w:hint="eastAsia"/>
          <w:b/>
          <w:sz w:val="32"/>
          <w:szCs w:val="32"/>
        </w:rPr>
        <w:t xml:space="preserve">　四、</w:t>
      </w:r>
      <w:r w:rsidRPr="00F06959">
        <w:rPr>
          <w:rFonts w:ascii="仿宋_GB2312" w:eastAsia="仿宋_GB2312" w:hAnsi="Times New Roman" w:cs="Times New Roman"/>
          <w:b/>
          <w:sz w:val="32"/>
          <w:szCs w:val="32"/>
        </w:rPr>
        <w:t>2026年政府工作任务</w:t>
      </w:r>
    </w:p>
    <w:p w14:paraId="1A32CF68"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党中央对今年工作作出了全面部署，我们要深入贯彻落实，扎实做好各项工作。</w:t>
      </w:r>
    </w:p>
    <w:p w14:paraId="2A4B9B6E"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（一）着力建设强大国内市场。坚持内需主导，统筹促消费和扩投资，拓展内需增长新空间，更好发挥我国超大规模市场优势。</w:t>
      </w:r>
    </w:p>
    <w:p w14:paraId="31968BDA"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深入实施提振消费专项行动。激发居民消费内生动力和促消费政策并举，推动消费持续增长。制定实施城乡居民增收计划，在促进低收入群体增收、增加居民财产性收入、完善薪酬和社保制度等方面推出一批务实举措。促进商品消费扩容升级，安排超长期特别国债</w:t>
      </w:r>
      <w:r w:rsidRPr="00A66D03">
        <w:rPr>
          <w:rFonts w:ascii="仿宋_GB2312" w:eastAsia="仿宋_GB2312" w:hAnsi="Times New Roman" w:cs="Times New Roman"/>
          <w:sz w:val="32"/>
          <w:szCs w:val="32"/>
        </w:rPr>
        <w:t>2500亿元支持消费品以旧换新，优化政策实施机制。设立1000亿元财政金融协同促内需专项资金，组合运用贷款贴息、融资担保、风险补偿等方式，支持扩大内需。扩大个人消费贷款和服务业经营主体贷款贴息政策支持领域，提高贴息上限，延长实施期限。实施好一次性信用修复政策。实施服务消费提质</w:t>
      </w:r>
      <w:r w:rsidRPr="00A66D03">
        <w:rPr>
          <w:rFonts w:ascii="仿宋_GB2312" w:eastAsia="仿宋_GB2312" w:hAnsi="Times New Roman" w:cs="Times New Roman" w:hint="eastAsia"/>
          <w:sz w:val="32"/>
          <w:szCs w:val="32"/>
        </w:rPr>
        <w:t>惠民行动，打造一批带动面广、显示度高的消费新场景，加快培育消费新增长点。活跃线下消费，激发下沉市场消费活力。清理消费领</w:t>
      </w:r>
      <w:r w:rsidRPr="00A66D03">
        <w:rPr>
          <w:rFonts w:ascii="仿宋_GB2312" w:eastAsia="仿宋_GB2312" w:hAnsi="Times New Roman" w:cs="Times New Roman" w:hint="eastAsia"/>
          <w:sz w:val="32"/>
          <w:szCs w:val="32"/>
        </w:rPr>
        <w:lastRenderedPageBreak/>
        <w:t>域不合理限制措施，释放文旅、赛事、康养等领域消费潜力。支持有条件的地方推广中小学春秋假，落实职工带薪错峰休假制度。加强消费者权益保护。优化入境消费环境，打造“购在中国”品牌。</w:t>
      </w:r>
    </w:p>
    <w:p w14:paraId="777FE935"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充分挖掘释放有效投资潜力。聚焦新质生产力、新型城镇化、人的全面发展等重点领域，增强市场主导的有效投资增长动力，提高民生类政府投资比重。今年拟安排中央预算内投资</w:t>
      </w:r>
      <w:r w:rsidRPr="00A66D03">
        <w:rPr>
          <w:rFonts w:ascii="仿宋_GB2312" w:eastAsia="仿宋_GB2312" w:hAnsi="Times New Roman" w:cs="Times New Roman"/>
          <w:sz w:val="32"/>
          <w:szCs w:val="32"/>
        </w:rPr>
        <w:t>7550亿元，安排8000亿元超长期特别国债资金用于</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两重</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建设，分类提高中央投资补助标准。单列并提高用于项目建设的地方政府专项债券额度，继续向投资项目准备充分、资金用得好的地方倾斜。发行新型政策性金融工具8000亿元，带动更多社会资本参与投资。统筹用好各类政府投资资金，支持工作基础较好的地方探索编制全口径政府投资计划，加强项目资金监管，坚决防止低</w:t>
      </w:r>
      <w:r w:rsidRPr="00A66D03">
        <w:rPr>
          <w:rFonts w:ascii="仿宋_GB2312" w:eastAsia="仿宋_GB2312" w:hAnsi="Times New Roman" w:cs="Times New Roman" w:hint="eastAsia"/>
          <w:sz w:val="32"/>
          <w:szCs w:val="32"/>
        </w:rPr>
        <w:t>效无效投资。落实促进民间投资的政策措施，完善民营企业参与重大项目建设长效机制，引导民间投资向高技术、现代服务业等新赛道拓展，有效激发民间投资活力。</w:t>
      </w:r>
    </w:p>
    <w:p w14:paraId="01228D3F"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（二）加紧培育壮大新动能。坚持把发展经济的着力点放在实体经济上，因地制宜发展新质生产力，建设现代化产业体系。</w:t>
      </w:r>
    </w:p>
    <w:p w14:paraId="25914816"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优化提升传统产业。持续推进重点产业提质升级，新部署一批重大技术改造升级项目，安排</w:t>
      </w:r>
      <w:r w:rsidRPr="00A66D03">
        <w:rPr>
          <w:rFonts w:ascii="仿宋_GB2312" w:eastAsia="仿宋_GB2312" w:hAnsi="Times New Roman" w:cs="Times New Roman"/>
          <w:sz w:val="32"/>
          <w:szCs w:val="32"/>
        </w:rPr>
        <w:t>2000亿元超长期特别国债资金支持大规模设备更新。实施新一轮制造业重点产业链高质量发展行动，强化产业基础再造和重大技术装备攻关，</w:t>
      </w:r>
      <w:r w:rsidRPr="00A66D03">
        <w:rPr>
          <w:rFonts w:ascii="仿宋_GB2312" w:eastAsia="仿宋_GB2312" w:hAnsi="Times New Roman" w:cs="Times New Roman"/>
          <w:sz w:val="32"/>
          <w:szCs w:val="32"/>
        </w:rPr>
        <w:lastRenderedPageBreak/>
        <w:t>打造一批国家先进制造业集群。推行普惠性</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上云用数赋智</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服务，持续加大对中小企业数智化转型的支持。拓展智能制造，新建设一批智能工厂和智慧供应链。发展智能建造，培育现代化建筑产业链。加快推进标准升级，强化质量监督和品牌建设，支持企业提供更加优质、更具特色的产品。</w:t>
      </w:r>
    </w:p>
    <w:p w14:paraId="51872F30"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培育壮大新兴产业和未来产业。实施产业创新工程，鼓励央企国企带头开放应用场景，打造集成电路、航空航天、生物医药、低空经济等新兴支柱产业。建立未来产业投入增长和风险分担机制，培育发展未来能源、量子科技、生物制造、具身智能、脑机接口、</w:t>
      </w:r>
      <w:r w:rsidRPr="00A66D03">
        <w:rPr>
          <w:rFonts w:ascii="仿宋_GB2312" w:eastAsia="仿宋_GB2312" w:hAnsi="Times New Roman" w:cs="Times New Roman"/>
          <w:sz w:val="32"/>
          <w:szCs w:val="32"/>
        </w:rPr>
        <w:t>6G等未来产业。构建促进专精特新中小企业发展壮大机制，培育独角兽企业。高效用好国家创业投资引导基金，大力发展创业投资、天使投资，政府投资基金要带头做耐心资本，推动更多初创企业加快成长为科技领军企业。</w:t>
      </w:r>
    </w:p>
    <w:p w14:paraId="4A2A1672"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扩能提质服务业。深化先进制造业和现代服务业融合发展试点。壮大科技服务市场，促进软件服务价值提升。发展金融、信息技术、现代物流、知识产权、检验检测等生产性服务业。促进生活性服务业高品质、多样化、便利化发展。有序放宽服务业准入限制，扩大重点领域服务业投资。健全服务业国家标准，培育“中国服务”品牌。</w:t>
      </w:r>
    </w:p>
    <w:p w14:paraId="4BABF90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打造智能经济新形态。深化拓展“人工智能</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，促进新一代智能终端和智能体加快推广，推动重点行业领域人工智能商业化规模化应用，培育智能原生新业态新模式。支持人工智能开源社区建设，促进开源生态繁荣。实施超大规模智</w:t>
      </w:r>
      <w:r w:rsidRPr="00A66D03">
        <w:rPr>
          <w:rFonts w:ascii="仿宋_GB2312" w:eastAsia="仿宋_GB2312" w:hAnsi="Times New Roman" w:cs="Times New Roman"/>
          <w:sz w:val="32"/>
          <w:szCs w:val="32"/>
        </w:rPr>
        <w:lastRenderedPageBreak/>
        <w:t>算集群、算电协同等新基建工程，加强全国一体化算力监测调度，支持公共云发展。加快发展卫星互联网。打造</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5G+工业互联网</w:t>
      </w:r>
      <w:r w:rsidRPr="00A66D03">
        <w:rPr>
          <w:rFonts w:ascii="仿宋_GB2312" w:eastAsia="仿宋_GB2312" w:hAnsi="Times New Roman" w:cs="Times New Roman"/>
          <w:sz w:val="32"/>
          <w:szCs w:val="32"/>
        </w:rPr>
        <w:t>”</w:t>
      </w:r>
      <w:r w:rsidRPr="00A66D03">
        <w:rPr>
          <w:rFonts w:ascii="仿宋_GB2312" w:eastAsia="仿宋_GB2312" w:hAnsi="Times New Roman" w:cs="Times New Roman"/>
          <w:sz w:val="32"/>
          <w:szCs w:val="32"/>
        </w:rPr>
        <w:t>升级版。深化数据资源开发利用，健全数据要素基础制度，建设高质量数据集。完善人工智能治理。</w:t>
      </w:r>
    </w:p>
    <w:p w14:paraId="1F7CF3FC"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（三）加快高水平科技自立自强。抓住新一轮科技革命和产业变革历史机遇，全面增强自主创新能力，为高质量发展提供科技支撑。</w:t>
      </w:r>
    </w:p>
    <w:p w14:paraId="17A8C2BF"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加强原始创新和关键核心技术攻关。发挥新型举国体制优势，全链条推进关键核心技术攻关，组织实施好重大科技项目，强化战略前沿领域布局，产出更多原创性成果。继续提高基础研究投入比重，加大长期稳定支持。统筹国家战略科技力量建设，深化科研院所改革，加强国家实验室和重大科技任务、重大科技基础设施统筹部署，全面强化科技基础条件自主保障。加强科学技术普及，提高全民科学素养。弘扬科学家精神，深化科技评价体系改革，优化有利于原创性、颠覆性创新的环境。</w:t>
      </w:r>
    </w:p>
    <w:p w14:paraId="4043D5B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推动科技创新和产业创新深度融合。建设北京（京津冀）、上海（长三角）、粤港澳大湾区国际科技创新中心，打造世界级科技创新策源地。强化企业创新主体地位，支持科技领军企业牵头组建创新联合体，提高承担国家重大科技项目比例。加强中试验证平台建设，完善新兴领域知识产权保护制度，加快重大科技成果高效转化应用。加强科技创新全链条全生命周期金融服务，对关键核心技术领域的科技型企业，常态化实施上市融资、并购重组“绿色通道”机制，以科技金融</w:t>
      </w:r>
      <w:r w:rsidRPr="00A66D03">
        <w:rPr>
          <w:rFonts w:ascii="仿宋_GB2312" w:eastAsia="仿宋_GB2312" w:hAnsi="Times New Roman" w:cs="Times New Roman" w:hint="eastAsia"/>
          <w:sz w:val="32"/>
          <w:szCs w:val="32"/>
        </w:rPr>
        <w:lastRenderedPageBreak/>
        <w:t>支持创新创造。</w:t>
      </w:r>
    </w:p>
    <w:p w14:paraId="056A3CB3"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一体推进教育科技人才发展。建立健全一体推进的协调机制，强化规划衔接、政策协同、资源统筹、评价联动。完善人才培养与经济社会发展需要适配机制，分类推进高校改革，动态调整学科专业，启动新一轮“双一流”建设，建设国家交叉学科中心，加大拔尖创新人才自主培养力度。加快建设国家战略人才力量，加强一流科技领军人才和青年人才引育，推进卓越工程师、大国工匠、高技能人才培养。建设一流产业技术工人队伍。高标准推进人才高地和人才平台建设，促进人才区域协调发展。深化人才发展体制机制改革，完善以创新能力、质量、实效、贡献为导向的评价体系，畅通人才交流通道，促进各类人才竞相成长、各展其能。</w:t>
      </w:r>
    </w:p>
    <w:p w14:paraId="57A75E7E"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（四）持续深化重点领域改革。围绕构建高水平社会主义市场经济体制，强化改革攻坚，深入破除体制机制障碍，增强高质量发展动力活力。</w:t>
      </w:r>
    </w:p>
    <w:p w14:paraId="4AE0DBD8"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纵深推进全国统一大市场建设。制定全国统一大市场建设条例。完善统计、财税、考核等制度，规范地方政府经济促进行为，出台地方政府招商引资鼓励和禁止事项清单，规范税收优惠、财政补贴政策。深化招标投标体制机制改革。加强反垄断、反不正当竞争，强化公平竞争审查刚性约束，综合运用产能调控、标准引领、价格执法、质量监管等手段，深入整治“内卷式”竞争，营造良好市场生态。深化要素市场化配置综合改革试点，将更多符合条件的地区纳入试点范围。深化综合交通运输体系改革，降低全社会物流成本。稳</w:t>
      </w:r>
      <w:r w:rsidRPr="00A66D03">
        <w:rPr>
          <w:rFonts w:ascii="仿宋_GB2312" w:eastAsia="仿宋_GB2312" w:hAnsi="Times New Roman" w:cs="Times New Roman" w:hint="eastAsia"/>
          <w:sz w:val="32"/>
          <w:szCs w:val="32"/>
        </w:rPr>
        <w:lastRenderedPageBreak/>
        <w:t>步推进公用事业和公共服务价格改革。</w:t>
      </w:r>
    </w:p>
    <w:p w14:paraId="2F5EBFAB"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推进财税金融体制改革。加大财政资源和预算统筹力度，提高国有资本收益收取比例。加强财政科学管理，深化零基预算改革，进一步扩大中央部门试点范围。健全地方税体系，拓展地方税源。调整优化消费税征税范围、税率，并推进部分品目征收环节后移。规范金融机构竞争秩序，深入推进地方中小金融机构减量提质。持续深化资本市场投融资综合改革，进一步健全中长期资金入市机制，完善投资者保护制度，拓展私募股权和创投基金退出渠道，提高直接融资、股权融资比重。</w:t>
      </w:r>
    </w:p>
    <w:p w14:paraId="60EBC090"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充分激发各类经营主体活力。坚持和落实“两个毫不动摇”。制定和实施进一步深化国资国企改革方案，推进国有经济布局优化和结构调整。完善民营经济促进法配套法规政策，从法律和制度上保障平等使用生产要素、公平参与市场竞争、有效保护合法权益。完善中国特色现代企业制度。大力弘扬企业家精神，促进年轻一代企业家健康成长。推动平台企业和平台内经营者、劳动者共赢发展。分型分类精准帮扶个体工商户发展。下更大力气解决拖欠企业账款问题，健全长效机制。持续打造一流营商环境，更好支持企业安心经营、高质量发展。</w:t>
      </w:r>
    </w:p>
    <w:p w14:paraId="4F472C0E"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（五）进一步扩大高水平对外开放。坚持合作共赢，稳步扩大制度型开放，拓展国际循环，以开放促改革促发展。</w:t>
      </w:r>
    </w:p>
    <w:p w14:paraId="7871E375"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积极扩大自主开放。以服务业为重点扩大市场准入和开放领域，进一步扩大增值电信、生物技术、外商独资医院等</w:t>
      </w:r>
      <w:r w:rsidRPr="00A66D03">
        <w:rPr>
          <w:rFonts w:ascii="仿宋_GB2312" w:eastAsia="仿宋_GB2312" w:hAnsi="Times New Roman" w:cs="Times New Roman" w:hint="eastAsia"/>
          <w:sz w:val="32"/>
          <w:szCs w:val="32"/>
        </w:rPr>
        <w:lastRenderedPageBreak/>
        <w:t>领域开放试点，有序扩大数字领域开放，压减跨境服务贸易负面清单。建好国家服务业扩大开放综合示范区。推动商签更多区域和双边贸易投资协定，积极推动加入《数字经济伙伴关系协定》和《全面与进步跨太平洋伙伴关系协定》进程。全面深入参与世贸组织改革，维护和发展开放型世界经济。优化自由贸易试验区布局范围、提升创新引领发展能级，扎实推进海南自由贸易港建设。</w:t>
      </w:r>
    </w:p>
    <w:p w14:paraId="442FFF8E"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推动外贸稳规模优结构。加大信贷、信保支持，扩大人民币跨境使用。引导企业优化全球市场布局，推进贸易投资一体化、内外贸一体化发展。培育壮大贸易发展新动能，推动跨境电商加海外仓模式扩容升级、规范有序发展，加强国际寄递物流体系建设，拓展中间品贸易，发展数字贸易、绿色贸易，提升边境贸易。鼓励支持服务出口。积极扩大进口，推进贸易平衡发展。提高跨境贸易便利化水平。</w:t>
      </w:r>
    </w:p>
    <w:p w14:paraId="006BD4C3"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扩大双向投资合作。深化外商投资促进体制机制改革，保障外资企业国民待遇，实施新版鼓励外商投资产业目录，促进外资境内再投资、扩大本地化生产。加强对外资企业的服务保障，擦亮“投资中国”名片。规范提升各类开发区、园区。引导产业链供应链合理有序跨境布局，完善海外综合服务体系，加强对外投资风险防控和海外利益保护。</w:t>
      </w:r>
    </w:p>
    <w:p w14:paraId="43CDFF1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高质量共建“一带一路”。加强与共建国家战略对接，做实做细“硬联通”、“软联通”、“心联通”。统筹推进重大标志性工程和“小而美”民生项目建设。提升中欧中亚班列发展水平，加快西部陆海新通道建设。深入推进“智慧海关”合</w:t>
      </w:r>
      <w:r w:rsidRPr="00A66D03">
        <w:rPr>
          <w:rFonts w:ascii="仿宋_GB2312" w:eastAsia="仿宋_GB2312" w:hAnsi="Times New Roman" w:cs="Times New Roman" w:hint="eastAsia"/>
          <w:sz w:val="32"/>
          <w:szCs w:val="32"/>
        </w:rPr>
        <w:lastRenderedPageBreak/>
        <w:t>作伙伴计划。拓展新兴领域务实合作，让合作成果更多惠及各国人民。</w:t>
      </w:r>
    </w:p>
    <w:p w14:paraId="50BF6B9F"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（六）扎实推进乡村全面振兴。坚持把“三农”工作作为重中之重，深入学习运用“千万工程”经验，提高强农惠农富农政策效能，进一步夯实农业农村基础、提升发展质效。</w:t>
      </w:r>
    </w:p>
    <w:p w14:paraId="5A909165" w14:textId="77777777" w:rsidR="00972733" w:rsidRPr="00A66D03" w:rsidRDefault="00972733" w:rsidP="00972733">
      <w:pPr>
        <w:spacing w:line="580" w:lineRule="exact"/>
        <w:ind w:firstLineChars="200" w:firstLine="640"/>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毫不放松抓好粮食生产。坚持产量产能、生产生态、增产增收一起抓，加力实施新一轮千亿斤粮食产能提升行动。稳定粮油生产，促进良田良种良机良法集成增效，推动大面积单产提高、品种培优、品质提升。巩固提升大豆油料产能，推动棉糖胶等稳产提质。坚持农林牧渔并举，增加多元食物供给。推进粮食节约减损。严守耕地红线，严格占补平衡管理，高质量推进高标准农田建设，加强黑土地保护和盐碱地综合利用，做好撂荒地复耕利用。制定促进农业保险发展的措施。提高农业综合防灾减灾能力。深入实施种业振兴行动，加快选育推广突破性品种，推进先进适用农机装备研发应用，打通农业科技推广“最后一公里”。统筹生产、收储等政策，促进粮食等重要农产品价格保持在合理水平，实施粮食产销区省际横向利益补偿，调动主产区和农民种粮积极性。各地区都要扛稳责任，共同端牢中国人的饭碗。</w:t>
      </w:r>
    </w:p>
    <w:p w14:paraId="7726B956"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实施常态化精准帮扶。持续巩固拓展脱贫攻坚成果，把常态化帮扶纳入乡村振兴战略统筹实施，守牢不发生规模性返贫致贫底线。保持帮扶政策总体稳定。合理确定防止返贫致贫对象认定标准，做好监测识别，确保早发现、早干预、早帮扶。提高产业、就业等开发式帮扶实效，发挥社会救助</w:t>
      </w:r>
      <w:r w:rsidRPr="00A66D03">
        <w:rPr>
          <w:rFonts w:ascii="仿宋_GB2312" w:eastAsia="仿宋_GB2312" w:hAnsi="Times New Roman" w:cs="Times New Roman" w:hint="eastAsia"/>
          <w:sz w:val="32"/>
          <w:szCs w:val="32"/>
        </w:rPr>
        <w:lastRenderedPageBreak/>
        <w:t>兜底保障作用。继续做好易地搬迁后续扶持。完善东西部协作、定点帮扶、驻村帮扶和消费帮扶等。分层分类帮扶欠发达地区，支持乡村振兴重点帮扶县加快发展，增强内生动力。</w:t>
      </w:r>
    </w:p>
    <w:p w14:paraId="23A11CCB"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持续推进农村改革发展。全面开展第二轮土地承包到期后再延长</w:t>
      </w:r>
      <w:r w:rsidRPr="00A66D03">
        <w:rPr>
          <w:rFonts w:ascii="仿宋_GB2312" w:eastAsia="仿宋_GB2312" w:hAnsi="Times New Roman" w:cs="Times New Roman"/>
          <w:sz w:val="32"/>
          <w:szCs w:val="32"/>
        </w:rPr>
        <w:t>30年整省试点，发展农业适度规模经营，发展新型农业经营主体，健全现代农业经营体系和社会化服务体系。支持发展新型农村集体经济。深化集体产权、集体林权、农垦、供销社等改革。开展第四次全国农业普查。推动城乡要素双向流动，深化农文旅等融合发展，培育壮大乡村特色产业，提高农产品精深加工水平，发展林下经济，完善联农带农机制，促进农民稳定增收。发展壮大乡村人才队伍。深化农村移风易俗，提升乡村治理和文明乡风建设水平。持续整治提升农村人居环境，以钉钉子精神解决好农村</w:t>
      </w:r>
      <w:r w:rsidRPr="00A66D03">
        <w:rPr>
          <w:rFonts w:ascii="仿宋_GB2312" w:eastAsia="仿宋_GB2312" w:hAnsi="Times New Roman" w:cs="Times New Roman" w:hint="eastAsia"/>
          <w:sz w:val="32"/>
          <w:szCs w:val="32"/>
        </w:rPr>
        <w:t>改厕、垃圾围村等问题。扎实推进全域土地综合整治。完善乡村建设实施机制，加快补齐农村现代生活条件短板，推进宜居宜业和美乡村建设。</w:t>
      </w:r>
    </w:p>
    <w:p w14:paraId="76DA57A8"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（七）推动新型城镇化和区域协调发展。深入实施区域协调发展战略、区域重大战略、主体功能区战略和新型城镇化战略，构建优势互补、高质量发展的区域经济布局和国土空间体系。</w:t>
      </w:r>
    </w:p>
    <w:p w14:paraId="3161C5E9"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深入推进以人为本的新型城镇化。科学有序推进农业转移人口市民化，因地制宜放宽在流入地参加中考报名条件，进一步完善“人地钱”挂钩政策。优化县域基础设施布局和公共资源配置，发展县域特色产业，推动县域经济高质量发</w:t>
      </w:r>
      <w:r w:rsidRPr="00A66D03">
        <w:rPr>
          <w:rFonts w:ascii="仿宋_GB2312" w:eastAsia="仿宋_GB2312" w:hAnsi="Times New Roman" w:cs="Times New Roman" w:hint="eastAsia"/>
          <w:sz w:val="32"/>
          <w:szCs w:val="32"/>
        </w:rPr>
        <w:lastRenderedPageBreak/>
        <w:t>展。坚持城市内涵式发展，优化现代化城市体系。高质量推进城市更新，稳步实施城镇老旧小区、城中村等改造。盘活利用存量土地和闲置房屋设施。加强城市基础设施生命线安全工程建设，提升高层建筑火灾防范和救援能力。加强适老化和无障碍改造。建设创新型产业社区、商务社区，推动城市治理智慧化精细化，建设现代化人民城市。</w:t>
      </w:r>
    </w:p>
    <w:p w14:paraId="0EF25B7B"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不断增强区域发展协调性。优化主体功能区划，引导各地区围绕主体功能定位，更好发挥比较优势。扎实推动西部大开发形成新格局、东北全面振兴取得新突破、中部地区加快崛起、东部地区加快推进现代化。加强改革攻坚、政策赋能和要素保障，支持经济大省挑大梁。支持京津冀、长三角、粤港澳大湾区打造世界级城市群。高标准高质量推进雄安新区建设。持续推进长江经济带发展、黄河流域生态保护和高质量发展。提升成渝地区双城经济圈发展能级。推动长江中游城市群等加快发展。加强重点城市群协调联动，健全规划统筹、产业协作、利益共享等机制，实施国家产业转移发展提升工程，深化跨行政区合作。加大差异化政策支持力度，深入推进兴边富民行动，促进革命老区、民族地区、边疆地区、资源枯竭城市等振兴发展。加强主要海湾整体规划，做强做优做大海洋产业。</w:t>
      </w:r>
    </w:p>
    <w:p w14:paraId="02AC3D60"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（八）更大力度保障和改善民生。坚持民生为大，加强普惠性、基础性、兜底性民生建设，努力为人民群众多办实事。</w:t>
      </w:r>
    </w:p>
    <w:p w14:paraId="24BB4E7D"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促进高质量充分就业。加大各类政策对就业的支持力度，</w:t>
      </w:r>
      <w:r w:rsidRPr="00A66D03">
        <w:rPr>
          <w:rFonts w:ascii="仿宋_GB2312" w:eastAsia="仿宋_GB2312" w:hAnsi="Times New Roman" w:cs="Times New Roman" w:hint="eastAsia"/>
          <w:sz w:val="32"/>
          <w:szCs w:val="32"/>
        </w:rPr>
        <w:lastRenderedPageBreak/>
        <w:t>构建就业友好型发展方式。延续实施稳岗返还、社保补贴、专项贷款等阶段性措施，进一步增加以工代赈投资规模。实施稳岗扩容提质行动，支持劳动密集型行业企业稳定岗位，围绕发展新兴产业、未来产业培育新职业新岗位，增强服务业带动就业能力。制定高校毕业生等青年就业支持政策，强化农民工稳岗帮扶，做好退役军人安置和就业服务，加强困难人员就业援助，出台支持灵活就业人员、新就业形态人员参加职工保险的政策。发挥创业担保贷款贴息等政策作用，加强创业支持引导。完善适应人工智能技术发展促进就业创业的措施。全面落实农民工工资支付保障制度，加强就业歧视治理，坚决维护劳动者合法权益。持续开展大规模职业技能提升培训，让更多劳动者拥有一技之长，更好就业增收。</w:t>
      </w:r>
    </w:p>
    <w:p w14:paraId="40BED73F"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推动教育公平与质量提升。实施新时代立德树人工程，促进思政课堂和社会课堂有效融合。适应学龄人口结构变化，推进教育资源布局结构调整。推动基础教育扩优提质，统筹义务教育优质均衡发展、学前教育优质普惠发展，完善免费学前教育政策，增加普通高中学位供给。持续扩大优质本科教育招生规模。提升职业学校办学能力，建设特色鲜明高职院校。办好特殊教育、专门教育，提升终身学习公共服务水平，引导规范民办教育发展。弘扬教育家精神，建设高素质专业化教师队伍，加强师德师风建设，强化教师待遇保障。全面推进健康学校建设，加强体育、美育、劳动教育和心理健康教育，健全学校家庭社会协同育人机制，促进学生身心健康、全面发展。</w:t>
      </w:r>
    </w:p>
    <w:p w14:paraId="7454617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lastRenderedPageBreak/>
        <w:t xml:space="preserve">　　强化基本医疗卫生服务。实施健康优先发展战略，健全健康促进政策制度体系，普及健康知识，提升爱国卫生运动成效，强化公共卫生能力。健全医疗、医保、医药协同发展和治理机制，深化以公益性为导向的公立医院改革，加强县区、基层医疗机构运行保障。强化薄弱专科建设，加强慢性病、罕见病综合防治，全方位提升急诊急救、血液保障和应急能力。优化医疗机构功能定位和布局，加强基层用药衔接，做实家庭医生签约服务，促进分级诊疗。推进中医药传承创新，促进中西医结合。居民医保人均财政补助标准提高</w:t>
      </w:r>
      <w:r w:rsidRPr="00A66D03">
        <w:rPr>
          <w:rFonts w:ascii="仿宋_GB2312" w:eastAsia="仿宋_GB2312" w:hAnsi="Times New Roman" w:cs="Times New Roman"/>
          <w:sz w:val="32"/>
          <w:szCs w:val="32"/>
        </w:rPr>
        <w:t>24元。健全多层次医疗保障体系，稳步推动基本医</w:t>
      </w:r>
      <w:r w:rsidRPr="00A66D03">
        <w:rPr>
          <w:rFonts w:ascii="仿宋_GB2312" w:eastAsia="仿宋_GB2312" w:hAnsi="Times New Roman" w:cs="Times New Roman" w:hint="eastAsia"/>
          <w:sz w:val="32"/>
          <w:szCs w:val="32"/>
        </w:rPr>
        <w:t>疗保险省级统筹，优化医药集中采购和价格治理，深化医保支付方式改革，完善结余资金使用政策。坚决打击欺诈骗保。加快发展商业健康保险，推动创新药和医疗器械高质量发展，更好满足人民群众多元化就医用药需求。</w:t>
      </w:r>
    </w:p>
    <w:p w14:paraId="642B899D"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加强社会保障和服务。城乡居民基础养老金月最低标准再提高</w:t>
      </w:r>
      <w:r w:rsidRPr="00A66D03">
        <w:rPr>
          <w:rFonts w:ascii="仿宋_GB2312" w:eastAsia="仿宋_GB2312" w:hAnsi="Times New Roman" w:cs="Times New Roman"/>
          <w:sz w:val="32"/>
          <w:szCs w:val="32"/>
        </w:rPr>
        <w:t>20元。完善并落实基本养老保险全国统筹制度，扩大失业、工伤保险覆盖面，稳妥有序推进职业伤害保障试点扩围，健全社保关系转移接续政策。深入实施积极应对人口老龄化国家战略，扩大普惠养老服务供给，健全城市社区养老服务网络，积极发展农村养老服务，实施中度以上失能老年人养老服务消费补贴项目。发展医养结合服务。积极开发老年人力资源，制定推进银发经济高质量发展的措施，完善老年用品产品、养老金融、旅居养老等支持政策。实施康复护理扩容提升工程。推行长期护理保险制度。做好</w:t>
      </w:r>
      <w:r w:rsidRPr="00A66D03">
        <w:rPr>
          <w:rFonts w:ascii="仿宋_GB2312" w:eastAsia="仿宋_GB2312" w:hAnsi="Times New Roman" w:cs="Times New Roman" w:hint="eastAsia"/>
          <w:sz w:val="32"/>
          <w:szCs w:val="32"/>
        </w:rPr>
        <w:t>独居老人、</w:t>
      </w:r>
      <w:r w:rsidRPr="00A66D03">
        <w:rPr>
          <w:rFonts w:ascii="仿宋_GB2312" w:eastAsia="仿宋_GB2312" w:hAnsi="Times New Roman" w:cs="Times New Roman" w:hint="eastAsia"/>
          <w:sz w:val="32"/>
          <w:szCs w:val="32"/>
        </w:rPr>
        <w:lastRenderedPageBreak/>
        <w:t>失能失智等困难群体的关爱帮扶。倡导积极婚育观，建设生育友好型社会。加强初婚初育家庭住房保障，支持多子女家庭改善性住房需求。完善生育保险制度和生育休假制度。深入开展托育服务补助示范试点，发展普惠托育和托幼一体化服务。加强残疾预防、康复和托养照护服务，推进养老助残资源统筹利用。做好困境儿童关爱服务，保障妇女儿童合法权益。加强军人军属、退役军人和其他优抚对象服务保障。建立健全基本殡葬服务制度。分层分类做好社会救助工作，兜住兜牢民生底线。</w:t>
      </w:r>
    </w:p>
    <w:p w14:paraId="754B2A38"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更好满足人民群众精神文化需求。以社会主义核心价值观引领文化建设。发展哲学社会科学事业，推动新闻传播、电影电视、文学艺术等领域精品创作，支持出版业繁荣发展。加强网络内容建设和管理，深化网络综合治理，推进未成年人、老年人网络保护。实施公共文化服务提质增效行动，做好公共图书馆、博物馆、文化馆、科技馆等惠民开放，完善全民阅读推广服务体系，支持实体书店发展，广泛开展群众性文化活动，繁荣互联网条件下新大众文艺。发展档案事业。深入实施中华优秀传统文化传承发展工程，完成第四次全国文物普查，加强文化遗产系统性保护、监管和合理利用。高质量发展文化旅游业，丰富文旅体商等融合业态。鼓励更多文化企业和优秀文化产品走向世界，增强主流媒体国际传播能力。做好</w:t>
      </w:r>
      <w:r w:rsidRPr="00A66D03">
        <w:rPr>
          <w:rFonts w:ascii="仿宋_GB2312" w:eastAsia="仿宋_GB2312" w:hAnsi="Times New Roman" w:cs="Times New Roman"/>
          <w:sz w:val="32"/>
          <w:szCs w:val="32"/>
        </w:rPr>
        <w:t>2026年亚运会、亚残运会备战参赛工作。加快重塑足球青训体系。积极发展赛事经济、冰雪经济、户外运动，建好用好群众身边的运动场地设施，培育更多特色群众体育</w:t>
      </w:r>
      <w:r w:rsidRPr="00A66D03">
        <w:rPr>
          <w:rFonts w:ascii="仿宋_GB2312" w:eastAsia="仿宋_GB2312" w:hAnsi="Times New Roman" w:cs="Times New Roman"/>
          <w:sz w:val="32"/>
          <w:szCs w:val="32"/>
        </w:rPr>
        <w:lastRenderedPageBreak/>
        <w:t>赛事活动。</w:t>
      </w:r>
    </w:p>
    <w:p w14:paraId="5F9F8C8B"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（九）加快推动全面绿色转型。以碳达峰碳中和为牵引，协同推进降碳、减污、扩绿、增长，增强绿色发展动能。</w:t>
      </w:r>
    </w:p>
    <w:p w14:paraId="06DFA769"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加强生态环境综合治理。深入打好蓝天、碧水、净土保卫战，制定实施空气质量持续改善行动计划，推进县城和农村黑臭水体、面源污染治理，加强重点行业污染地块风险管控。强化新污染物治理，实施固体废物综合治理行动。完善多元化生态补偿机制，拓展生态产品价值实现渠道。加强生物多样性保护，实施好长江十年禁渔。坚持山水林田湖草沙一体化保护和系统治理，实施自然保护地整合优化，推进国家公园建设，扎实推进“三北”工程攻坚战，让人民群众身边的山更绿、水更清。</w:t>
      </w:r>
    </w:p>
    <w:p w14:paraId="4D2624BC"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大力发展绿色低碳经济。完善促进绿色低碳发展政策，实施重点行业提质降本降碳行动，深入推进零碳园区和工厂建设。设立国家低碳转型基金，培育氢能、绿色燃料等新增长点。有力有效管控高耗能高排放项目，加快淘汰落后产能，支持绿色低碳技术装备创新应用。完善资源总量管理和全面节约制度，强化再生资源循环利用。</w:t>
      </w:r>
    </w:p>
    <w:p w14:paraId="4B5C25F9"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积极稳妥推进碳达峰碳中和。实施碳排放总量和强度双控制度，完善碳排放统计核算、碳足迹管理体系，进一步扩大碳排放权交易市场覆盖范围。制定能源强国建设规划纲要。着力构建新型电力系统，加快智能电网建设，发展新型储能，扩大绿电应用。加强化石能源清洁高效利用。</w:t>
      </w:r>
    </w:p>
    <w:p w14:paraId="2929ADF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（十）加强重点领域风险防范化解和安全能力建设。统</w:t>
      </w:r>
      <w:r w:rsidRPr="00A66D03">
        <w:rPr>
          <w:rFonts w:ascii="仿宋_GB2312" w:eastAsia="仿宋_GB2312" w:hAnsi="Times New Roman" w:cs="Times New Roman" w:hint="eastAsia"/>
          <w:sz w:val="32"/>
          <w:szCs w:val="32"/>
        </w:rPr>
        <w:lastRenderedPageBreak/>
        <w:t>筹防风险和促发展，进一步增强发展韧性，坚决守牢安全底线，促进社会和谐稳定。</w:t>
      </w:r>
    </w:p>
    <w:p w14:paraId="3F03441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着力稳定房地产市场。因城施策控增量、去库存、优供给，探索多渠道盘活存量商品房，鼓励收购存量商品房重点用于保障性住房等。深化住房公积金制度改革。优化保障性住房供给，加快危旧房改造。有序推动安全舒适绿色智慧的“好房子”建设，实施房屋品质提升工程和物业服务质量提升行动。进一步发挥“保交房”的白名单制度作用，防范债务违约风险。深入推进房地产发展新模式的基础制度和配套政策建设。</w:t>
      </w:r>
    </w:p>
    <w:p w14:paraId="7B579651"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积极有序化解地方政府债务风险。支持各地用足用好政策，加快化解隐性债务风险，严防虚假化债，坚决把遏制违规新增隐性债务作为铁的纪律。加大金融、财政支持力度，优化债务重组和置换办法，多措并举化解地方政府融资平台经营性债务风险，分类有序推动改革转型。优化债务监测考核指标，构建统一的政府债务管理长效机制。</w:t>
      </w:r>
    </w:p>
    <w:p w14:paraId="6A2EA692"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积极稳妥化解金融领域风险。充实地方中小金融机构风险处置资源和手段。坚持市场化法治化原则，有序推进高风险机构处置。多渠道加大资本补充力度，稳妥处置金融机构不良资产。加强金融监管协同，防范打击非法金融活动。强化金融风险监测预警和早期纠正，提高风险源头防控能力。</w:t>
      </w:r>
    </w:p>
    <w:p w14:paraId="1AB926B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维护国家安全和社会稳定。全面贯彻总体国家安全观，健全国家安全体系，加强重点领域国家安全能力建设。强化公共安全治理，提升重要基础设施本质安全水平，持续夯实</w:t>
      </w:r>
      <w:r w:rsidRPr="00A66D03">
        <w:rPr>
          <w:rFonts w:ascii="仿宋_GB2312" w:eastAsia="仿宋_GB2312" w:hAnsi="Times New Roman" w:cs="Times New Roman" w:hint="eastAsia"/>
          <w:sz w:val="32"/>
          <w:szCs w:val="32"/>
        </w:rPr>
        <w:lastRenderedPageBreak/>
        <w:t>安全生产、防灾减灾基层基础，全面完成安全生产治本攻坚三年行动。加强气象、水文、地质灾害、森林草原火灾、地震监测预报预警。加快补齐北方地区防洪排涝抗灾基础设施、应急处置等短板。加快建设现代化水网。健全巨灾保险保障体系。严格食品、药品、重点工业产品、特种设备等安全监管。完善社会治理体系，加强社会工作者队伍建设，引导支持社会组织、人道救助、志愿服务、公益慈善等健康发展，推动行业协会商会改革发展。坚持和发展新时代“枫桥经验”，推进综治中心规范化建设，完善社区治理，推进矛盾纠纷预防和多元化解。加强社会心理疏导。深入推进信访工作法治化，集中化解信访问题。深化社会治安整体防控体系和能力建设，健全扫黑除恶常态化机制，加大预防和打击电信网络诈骗、毒品犯罪等力度，建设更高水平的平安中国。</w:t>
      </w:r>
    </w:p>
    <w:p w14:paraId="4C0E7DF0"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新的形势和任务，对政府工作提出了更高要求。各级政府及其工作人员要深刻领悟“两个确立”的决定性意义，增强“四个意识”、坚定“四个自信”、做到“两个维护”，自觉在思想上政治上行动上同以习近平同志为核心的党中央保持高度一致。坚决扛起全面从严治党政治责任，巩固拓展深入贯彻中央八项规定精神学习教育成果，加强对权力配置、运行的规范和监督，纵深推进政府党风廉政建设和反腐败斗争，深化整治群众身边不正之风和腐败问题。深入开展树立和践行正确政绩观学习教育，坚持为人民出政绩、以实干出政绩，自觉按规律办事。</w:t>
      </w:r>
    </w:p>
    <w:p w14:paraId="63024304"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我们要强化法治政府建设，深入推进依法行政，严格依</w:t>
      </w:r>
      <w:r w:rsidRPr="00A66D03">
        <w:rPr>
          <w:rFonts w:ascii="仿宋_GB2312" w:eastAsia="仿宋_GB2312" w:hAnsi="Times New Roman" w:cs="Times New Roman" w:hint="eastAsia"/>
          <w:sz w:val="32"/>
          <w:szCs w:val="32"/>
        </w:rPr>
        <w:lastRenderedPageBreak/>
        <w:t>照宪法法律履职尽责。自觉接受同级人大及其常委会的监督，自觉接受人民政协的民主监督，自觉接受社会和舆论监督。提高审计监督质效，加强财会监督和统计监督。坚持科学、民主、依法决策。扎实做好政务公开工作，加强政策宣传解读。健全行政复议体制机制。支持工会、共青团、妇联等群团组织更好发挥作用。深化事业单位改革。健全规范涉企行政执法长效机制。以“高效办成一件事”为牵引，持续优化政务服务，加快数字政府建设。着力提升行政效能，沉下心来抓落实，认认真真解决问题，提高对党中央决策部署一贯到底的执行力穿透力。各级政府要树牢大局观，准确把握在全国发展大局中的定位，善于把国家战略、市场需求和地区优势结合起来，因地制宜探索高质量发展新模式。完善差异化考核评价体系，持续深化整治形式主义为基层减负，让广大干部心无旁骛抓落实、办实事。营造良好政治环境、人才环境、营商环境、舆论环境，在全社会凝聚推动高质量发展的强大合力。</w:t>
      </w:r>
    </w:p>
    <w:p w14:paraId="68D1E0B2"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我们要以铸牢中华民族共同体意识为主线，积极促进各民族广泛交往交流交融，加快民族地区现代化建设步伐，推进中华民族共同体建设。坚持党的宗教工作基本方针，坚持我国宗教中国化方向，加强宗教事务治理法治化。全面贯彻党的侨务政策，维护海外侨胞和归侨侨眷合法权益，更好凝聚侨心侨力。</w:t>
      </w:r>
    </w:p>
    <w:p w14:paraId="56A5EA40"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过去一年，国防和军队现代化建设取得新的成就。新的一年，我们要深入贯彻习近平强军思想，贯彻新时代军事战</w:t>
      </w:r>
      <w:r w:rsidRPr="00A66D03">
        <w:rPr>
          <w:rFonts w:ascii="仿宋_GB2312" w:eastAsia="仿宋_GB2312" w:hAnsi="Times New Roman" w:cs="Times New Roman" w:hint="eastAsia"/>
          <w:sz w:val="32"/>
          <w:szCs w:val="32"/>
        </w:rPr>
        <w:lastRenderedPageBreak/>
        <w:t>略方针，坚持党对人民军队的绝对领导，全面深入贯彻军委主席负责制，以政治建军为引领，持续深化政治整训，接续打好实现建军一百年奋斗目标攻坚战。扎实推进练兵备战，加快先进战斗力建设，提高捍卫国家主权、安全、发展利益的战略能力。抓好军队建设“十五五”规划编制，实施国防发展重大工程，实施军事理论现代化推进工程。协力推进跨军地改革，优化国防科技工业体系和布局，巩固提高一体化国家战略体系和能力。加快国防动员能力建设，深化全民国防教育。各级政府要大力支持国防和军队建设，深入开展“双拥”工作，巩固军政军民团结。</w:t>
      </w:r>
    </w:p>
    <w:p w14:paraId="36186E12"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我们要坚定不移贯彻“一国两制”、“港人治港”、“澳人治澳”、高度自治方针，落实“爱国者治港”、“爱国者治澳”原则，提升港澳依法治理效能，促进港澳经济社会发展。支持港澳更好融入和服务国家发展大局，发挥港澳背靠祖国、联通世界独特优势和重要作用，促进香港、澳门长期繁荣稳定。</w:t>
      </w:r>
    </w:p>
    <w:p w14:paraId="624373B1"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我们要深入贯彻新时代党解决台湾问题的总体方略，坚持一个中国原则和“九二共识”，坚决打击“台独”分裂势力，反对外部势力干涉，推动两岸关系和平发展、推进祖国统一大业。深化两岸交流合作和融合发展，共同传承弘扬中华文化，落实台湾同胞享受同等待遇政策，增进两岸同胞福祉，共同开创民族复兴伟业。</w:t>
      </w:r>
    </w:p>
    <w:p w14:paraId="50BA2E42" w14:textId="77777777" w:rsidR="00972733" w:rsidRPr="00A66D03" w:rsidRDefault="00972733" w:rsidP="00972733">
      <w:pPr>
        <w:spacing w:line="580" w:lineRule="exact"/>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 xml:space="preserve">　　我们要坚持独立自主的和平外交政策，坚持走和平发展道路，拓展全球伙伴关系网络，坚决反对霸权主义和强权政</w:t>
      </w:r>
      <w:r w:rsidRPr="00A66D03">
        <w:rPr>
          <w:rFonts w:ascii="仿宋_GB2312" w:eastAsia="仿宋_GB2312" w:hAnsi="Times New Roman" w:cs="Times New Roman" w:hint="eastAsia"/>
          <w:sz w:val="32"/>
          <w:szCs w:val="32"/>
        </w:rPr>
        <w:lastRenderedPageBreak/>
        <w:t>治，维护国际公平正义。中国愿同国际社会一道，倡导平等有序的世界多极化、普惠包容的经济全球化，推动落实全球发展倡议、全球安全倡议、全球文明倡议、全球治理倡议，积极参与全球治理体系改革和建设，推动国际秩序朝着更加公正合理的方向发展，携手构建人类命运共同体，共创世界和平发展美好未来。</w:t>
      </w:r>
    </w:p>
    <w:p w14:paraId="118D7578" w14:textId="77777777" w:rsidR="00972733" w:rsidRDefault="00972733" w:rsidP="00972733">
      <w:pPr>
        <w:spacing w:line="580" w:lineRule="exact"/>
        <w:ind w:firstLine="645"/>
        <w:rPr>
          <w:rFonts w:ascii="仿宋_GB2312" w:eastAsia="仿宋_GB2312" w:hAnsi="Times New Roman" w:cs="Times New Roman"/>
          <w:sz w:val="32"/>
          <w:szCs w:val="32"/>
        </w:rPr>
      </w:pPr>
      <w:r w:rsidRPr="00A66D03">
        <w:rPr>
          <w:rFonts w:ascii="仿宋_GB2312" w:eastAsia="仿宋_GB2312" w:hAnsi="Times New Roman" w:cs="Times New Roman" w:hint="eastAsia"/>
          <w:sz w:val="32"/>
          <w:szCs w:val="32"/>
        </w:rPr>
        <w:t>各位代表！蓝图已经绘就，奋进正当其时。我们要更加紧密地团结在以习近平同志为核心的党中央周围，高举中国特色社会主义伟大旗帜，以习近平新时代中国特色社会主义思想为指导，万众一心、砥砺前行，奋力实现全年经济社会发展目标任务，确保“十五五”良好开局，为以中国式现代化全面推进强国建设、民族复兴伟业不懈奋斗！</w:t>
      </w:r>
    </w:p>
    <w:p w14:paraId="7AE027C0" w14:textId="77777777" w:rsidR="00972733" w:rsidRPr="00A66D03" w:rsidRDefault="00972733" w:rsidP="00972733">
      <w:pPr>
        <w:spacing w:line="580" w:lineRule="exact"/>
        <w:ind w:firstLine="645"/>
        <w:rPr>
          <w:rFonts w:ascii="仿宋_GB2312" w:eastAsia="仿宋_GB2312" w:hAnsi="Times New Roman" w:cs="Times New Roman"/>
          <w:sz w:val="32"/>
          <w:szCs w:val="32"/>
        </w:rPr>
      </w:pPr>
    </w:p>
    <w:p w14:paraId="0461E292" w14:textId="77777777" w:rsidR="00972733" w:rsidRPr="00F06959" w:rsidRDefault="00972733" w:rsidP="00972733">
      <w:pPr>
        <w:spacing w:line="580" w:lineRule="exact"/>
        <w:rPr>
          <w:rFonts w:ascii="仿宋_GB2312" w:eastAsia="仿宋_GB2312" w:hAnsi="Times New Roman" w:cs="Times New Roman"/>
          <w:sz w:val="28"/>
          <w:szCs w:val="32"/>
        </w:rPr>
      </w:pPr>
      <w:r w:rsidRPr="00A66D03">
        <w:rPr>
          <w:rFonts w:ascii="仿宋_GB2312" w:eastAsia="仿宋_GB2312" w:hAnsi="Times New Roman" w:cs="Times New Roman" w:hint="eastAsia"/>
          <w:sz w:val="32"/>
          <w:szCs w:val="32"/>
        </w:rPr>
        <w:t xml:space="preserve">　　</w:t>
      </w:r>
      <w:r w:rsidRPr="00F06959">
        <w:rPr>
          <w:rFonts w:ascii="仿宋_GB2312" w:eastAsia="仿宋_GB2312" w:hAnsi="Times New Roman" w:cs="Times New Roman" w:hint="eastAsia"/>
          <w:sz w:val="28"/>
          <w:szCs w:val="32"/>
        </w:rPr>
        <w:t>（新华社北京</w:t>
      </w:r>
      <w:r w:rsidRPr="00F06959">
        <w:rPr>
          <w:rFonts w:ascii="仿宋_GB2312" w:eastAsia="仿宋_GB2312" w:hAnsi="Times New Roman" w:cs="Times New Roman"/>
          <w:sz w:val="28"/>
          <w:szCs w:val="32"/>
        </w:rPr>
        <w:t>3月13日电）</w:t>
      </w:r>
    </w:p>
    <w:p w14:paraId="3A3DAB38" w14:textId="77777777" w:rsidR="00972733" w:rsidRPr="00F06959" w:rsidRDefault="00972733" w:rsidP="00972733">
      <w:pPr>
        <w:spacing w:line="580" w:lineRule="exact"/>
        <w:rPr>
          <w:rFonts w:ascii="仿宋_GB2312" w:eastAsia="仿宋_GB2312" w:hAnsi="Times New Roman" w:cs="Times New Roman"/>
          <w:sz w:val="28"/>
          <w:szCs w:val="32"/>
        </w:rPr>
      </w:pPr>
      <w:r w:rsidRPr="00F06959">
        <w:rPr>
          <w:rFonts w:ascii="仿宋_GB2312" w:eastAsia="仿宋_GB2312" w:hAnsi="Times New Roman" w:cs="Times New Roman" w:hint="eastAsia"/>
          <w:sz w:val="28"/>
          <w:szCs w:val="32"/>
        </w:rPr>
        <w:t xml:space="preserve">　　《</w:t>
      </w:r>
      <w:r w:rsidRPr="00F06959">
        <w:rPr>
          <w:rFonts w:ascii="仿宋_GB2312" w:eastAsia="仿宋_GB2312" w:hAnsi="Times New Roman" w:cs="Times New Roman"/>
          <w:sz w:val="28"/>
          <w:szCs w:val="32"/>
        </w:rPr>
        <w:t xml:space="preserve"> 人民日报 》（ 2026年03月14日 01 版）</w:t>
      </w:r>
    </w:p>
    <w:p w14:paraId="2560386E" w14:textId="77777777" w:rsidR="00972733" w:rsidRPr="00972733" w:rsidRDefault="00972733" w:rsidP="007B3152">
      <w:pPr>
        <w:spacing w:line="580" w:lineRule="exact"/>
        <w:rPr>
          <w:rFonts w:ascii="方正小标宋_GBK" w:eastAsia="方正小标宋_GBK" w:hAnsi="微软雅黑"/>
          <w:b/>
          <w:sz w:val="36"/>
          <w:szCs w:val="36"/>
        </w:rPr>
      </w:pPr>
    </w:p>
    <w:p w14:paraId="799519A0" w14:textId="77777777" w:rsidR="00972733" w:rsidRPr="001F3DFF" w:rsidRDefault="00972733" w:rsidP="007B3152">
      <w:pPr>
        <w:spacing w:line="580" w:lineRule="exact"/>
        <w:rPr>
          <w:rFonts w:ascii="仿宋_GB2312" w:eastAsia="仿宋_GB2312" w:hint="eastAsia"/>
          <w:sz w:val="32"/>
          <w:szCs w:val="32"/>
        </w:rPr>
      </w:pPr>
    </w:p>
    <w:sectPr w:rsidR="00972733" w:rsidRPr="001F3D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70457" w14:textId="77777777" w:rsidR="00156107" w:rsidRDefault="00156107" w:rsidP="0040793F">
      <w:r>
        <w:separator/>
      </w:r>
    </w:p>
  </w:endnote>
  <w:endnote w:type="continuationSeparator" w:id="0">
    <w:p w14:paraId="59D859AE" w14:textId="77777777" w:rsidR="00156107" w:rsidRDefault="00156107" w:rsidP="0040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AC946" w14:textId="77777777" w:rsidR="00156107" w:rsidRDefault="00156107" w:rsidP="0040793F">
      <w:r>
        <w:separator/>
      </w:r>
    </w:p>
  </w:footnote>
  <w:footnote w:type="continuationSeparator" w:id="0">
    <w:p w14:paraId="00903132" w14:textId="77777777" w:rsidR="00156107" w:rsidRDefault="00156107" w:rsidP="00407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01"/>
    <w:rsid w:val="00156107"/>
    <w:rsid w:val="00177A15"/>
    <w:rsid w:val="001F3DFF"/>
    <w:rsid w:val="00380697"/>
    <w:rsid w:val="0040793F"/>
    <w:rsid w:val="0048608E"/>
    <w:rsid w:val="0055341E"/>
    <w:rsid w:val="007B3152"/>
    <w:rsid w:val="00972733"/>
    <w:rsid w:val="009E14BF"/>
    <w:rsid w:val="00A34E39"/>
    <w:rsid w:val="00AA7D05"/>
    <w:rsid w:val="00BA3001"/>
    <w:rsid w:val="00BB6404"/>
    <w:rsid w:val="00C17EE6"/>
    <w:rsid w:val="00D9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967D2"/>
  <w15:chartTrackingRefBased/>
  <w15:docId w15:val="{931CA1E9-47E5-413F-A2A6-D07211F6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300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A3001"/>
    <w:rPr>
      <w:b/>
      <w:bCs/>
    </w:rPr>
  </w:style>
  <w:style w:type="paragraph" w:styleId="a5">
    <w:name w:val="header"/>
    <w:basedOn w:val="a"/>
    <w:link w:val="a6"/>
    <w:uiPriority w:val="99"/>
    <w:unhideWhenUsed/>
    <w:rsid w:val="0040793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0793F"/>
    <w:rPr>
      <w:sz w:val="18"/>
      <w:szCs w:val="18"/>
    </w:rPr>
  </w:style>
  <w:style w:type="paragraph" w:styleId="a7">
    <w:name w:val="footer"/>
    <w:basedOn w:val="a"/>
    <w:link w:val="a8"/>
    <w:uiPriority w:val="99"/>
    <w:unhideWhenUsed/>
    <w:rsid w:val="0040793F"/>
    <w:pPr>
      <w:tabs>
        <w:tab w:val="center" w:pos="4153"/>
        <w:tab w:val="right" w:pos="8306"/>
      </w:tabs>
      <w:snapToGrid w:val="0"/>
      <w:jc w:val="left"/>
    </w:pPr>
    <w:rPr>
      <w:sz w:val="18"/>
      <w:szCs w:val="18"/>
    </w:rPr>
  </w:style>
  <w:style w:type="character" w:customStyle="1" w:styleId="a8">
    <w:name w:val="页脚 字符"/>
    <w:basedOn w:val="a0"/>
    <w:link w:val="a7"/>
    <w:uiPriority w:val="99"/>
    <w:rsid w:val="004079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9032">
      <w:bodyDiv w:val="1"/>
      <w:marLeft w:val="0"/>
      <w:marRight w:val="0"/>
      <w:marTop w:val="0"/>
      <w:marBottom w:val="0"/>
      <w:divBdr>
        <w:top w:val="none" w:sz="0" w:space="0" w:color="auto"/>
        <w:left w:val="none" w:sz="0" w:space="0" w:color="auto"/>
        <w:bottom w:val="none" w:sz="0" w:space="0" w:color="auto"/>
        <w:right w:val="none" w:sz="0" w:space="0" w:color="auto"/>
      </w:divBdr>
    </w:div>
    <w:div w:id="207627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35</Pages>
  <Words>3014</Words>
  <Characters>17186</Characters>
  <Application>Microsoft Office Word</Application>
  <DocSecurity>0</DocSecurity>
  <Lines>143</Lines>
  <Paragraphs>40</Paragraphs>
  <ScaleCrop>false</ScaleCrop>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Qianwen Bai</dc:creator>
  <cp:keywords/>
  <dc:description/>
  <cp:lastModifiedBy>ustc-D39</cp:lastModifiedBy>
  <cp:revision>7</cp:revision>
  <dcterms:created xsi:type="dcterms:W3CDTF">2025-09-25T01:11:00Z</dcterms:created>
  <dcterms:modified xsi:type="dcterms:W3CDTF">2026-03-31T07:58:00Z</dcterms:modified>
</cp:coreProperties>
</file>