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5B6" w:rsidRDefault="00BA26DF" w:rsidP="00BA26DF">
      <w:pPr>
        <w:jc w:val="center"/>
        <w:rPr>
          <w:rFonts w:ascii="方正小标宋_GBK" w:eastAsia="方正小标宋_GBK"/>
          <w:b/>
          <w:sz w:val="36"/>
          <w:szCs w:val="36"/>
        </w:rPr>
      </w:pPr>
      <w:r w:rsidRPr="00BA26DF">
        <w:rPr>
          <w:rFonts w:ascii="方正小标宋_GBK" w:eastAsia="方正小标宋_GBK" w:hint="eastAsia"/>
          <w:b/>
          <w:sz w:val="36"/>
          <w:szCs w:val="36"/>
        </w:rPr>
        <w:t>院党委理论学习中心组成员2025年4月份自学材料</w:t>
      </w:r>
    </w:p>
    <w:p w:rsidR="00BA26DF" w:rsidRPr="00BA26DF" w:rsidRDefault="00BA26DF" w:rsidP="00BA26DF">
      <w:pPr>
        <w:jc w:val="center"/>
        <w:rPr>
          <w:rFonts w:ascii="方正小标宋_GBK" w:eastAsia="方正小标宋_GBK"/>
          <w:b/>
          <w:sz w:val="36"/>
          <w:szCs w:val="36"/>
        </w:rPr>
      </w:pP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1、习近平在贵州考察时重要讲话精神；</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2.习近平在云南考察时重要讲话精神；</w:t>
      </w:r>
    </w:p>
    <w:p w:rsidR="00BA26DF" w:rsidRPr="00BA26DF" w:rsidRDefault="00BA26DF" w:rsidP="00BA26DF">
      <w:pPr>
        <w:rPr>
          <w:rFonts w:ascii="仿宋_GB2312" w:eastAsia="仿宋_GB2312" w:hAnsi="Times New Roman" w:cs="Times New Roman"/>
          <w:sz w:val="32"/>
          <w:szCs w:val="32"/>
          <w:shd w:val="clear" w:color="auto" w:fill="FFFFFF"/>
        </w:rPr>
      </w:pPr>
      <w:r w:rsidRPr="00BA26DF">
        <w:rPr>
          <w:rFonts w:ascii="仿宋_GB2312" w:eastAsia="仿宋_GB2312" w:hint="eastAsia"/>
          <w:sz w:val="32"/>
          <w:szCs w:val="32"/>
        </w:rPr>
        <w:t>3.</w:t>
      </w:r>
      <w:r w:rsidRPr="00BA26DF">
        <w:rPr>
          <w:rFonts w:ascii="仿宋_GB2312" w:eastAsia="仿宋_GB2312" w:hAnsi="Times New Roman" w:cs="Times New Roman" w:hint="eastAsia"/>
          <w:sz w:val="32"/>
          <w:szCs w:val="32"/>
          <w:shd w:val="clear" w:color="auto" w:fill="FFFFFF"/>
        </w:rPr>
        <w:t>习近平总书记《求是》杂志署名文章《坚持和落实“两个毫不动摇”》；</w:t>
      </w:r>
    </w:p>
    <w:p w:rsidR="00BA26DF" w:rsidRPr="00BA26DF" w:rsidRDefault="00BA26DF" w:rsidP="00BA26DF">
      <w:pPr>
        <w:rPr>
          <w:rFonts w:ascii="仿宋_GB2312" w:eastAsia="仿宋_GB2312"/>
          <w:sz w:val="32"/>
          <w:szCs w:val="32"/>
        </w:rPr>
      </w:pPr>
      <w:r w:rsidRPr="00BA26DF">
        <w:rPr>
          <w:rFonts w:ascii="仿宋_GB2312" w:eastAsia="仿宋_GB2312" w:hAnsi="Times New Roman" w:cs="Times New Roman" w:hint="eastAsia"/>
          <w:sz w:val="32"/>
          <w:szCs w:val="32"/>
          <w:shd w:val="clear" w:color="auto" w:fill="FFFFFF"/>
        </w:rPr>
        <w:t>4.习近平总书记《求是》杂志署名文章《朝着建成科技强国的宏伟目标奋勇前进》</w:t>
      </w:r>
    </w:p>
    <w:p w:rsidR="00BA26DF" w:rsidRDefault="008E2128">
      <w:pPr>
        <w:rPr>
          <w:rFonts w:ascii="仿宋_GB2312" w:eastAsia="仿宋_GB2312"/>
          <w:sz w:val="32"/>
          <w:szCs w:val="32"/>
        </w:rPr>
      </w:pPr>
      <w:r>
        <w:rPr>
          <w:rFonts w:ascii="仿宋_GB2312" w:eastAsia="仿宋_GB2312" w:hint="eastAsia"/>
          <w:sz w:val="32"/>
          <w:szCs w:val="32"/>
        </w:rPr>
        <w:t>5、</w:t>
      </w:r>
      <w:r w:rsidRPr="00BE0EC5">
        <w:rPr>
          <w:rFonts w:ascii="仿宋_GB2312" w:eastAsia="仿宋_GB2312" w:hAnsi="仿宋" w:hint="eastAsia"/>
          <w:sz w:val="32"/>
          <w:szCs w:val="32"/>
        </w:rPr>
        <w:t>侯建国《求是》杂志署名文章《深化科研院所改革 赋能科技强国建设》</w:t>
      </w: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sz w:val="32"/>
          <w:szCs w:val="32"/>
        </w:rPr>
      </w:pPr>
    </w:p>
    <w:p w:rsidR="00BA26DF" w:rsidRDefault="00BA26DF">
      <w:pPr>
        <w:rPr>
          <w:rFonts w:ascii="仿宋_GB2312" w:eastAsia="仿宋_GB2312" w:hint="eastAsia"/>
          <w:sz w:val="32"/>
          <w:szCs w:val="32"/>
        </w:rPr>
      </w:pPr>
    </w:p>
    <w:p w:rsidR="00BA26DF" w:rsidRPr="00BA26DF" w:rsidRDefault="00BA26DF" w:rsidP="00BA26DF">
      <w:pPr>
        <w:pStyle w:val="a3"/>
        <w:numPr>
          <w:ilvl w:val="0"/>
          <w:numId w:val="1"/>
        </w:numPr>
        <w:ind w:firstLineChars="0"/>
        <w:rPr>
          <w:rFonts w:ascii="仿宋_GB2312" w:eastAsia="仿宋_GB2312"/>
          <w:b/>
          <w:sz w:val="32"/>
          <w:szCs w:val="32"/>
        </w:rPr>
      </w:pPr>
      <w:r w:rsidRPr="00BA26DF">
        <w:rPr>
          <w:rFonts w:ascii="仿宋_GB2312" w:eastAsia="仿宋_GB2312" w:hint="eastAsia"/>
          <w:b/>
          <w:sz w:val="32"/>
          <w:szCs w:val="32"/>
        </w:rPr>
        <w:lastRenderedPageBreak/>
        <w:t>习近平在贵州考察时重要讲话精神</w:t>
      </w:r>
    </w:p>
    <w:p w:rsidR="00BA26DF" w:rsidRDefault="00BA26DF" w:rsidP="00BA26DF">
      <w:pPr>
        <w:rPr>
          <w:rFonts w:ascii="仿宋_GB2312" w:eastAsia="仿宋_GB2312"/>
          <w:sz w:val="24"/>
          <w:szCs w:val="32"/>
        </w:rPr>
      </w:pPr>
      <w:r w:rsidRPr="00BA26DF">
        <w:rPr>
          <w:rFonts w:ascii="仿宋_GB2312" w:eastAsia="仿宋_GB2312" w:hint="eastAsia"/>
          <w:sz w:val="32"/>
          <w:szCs w:val="32"/>
        </w:rPr>
        <w:t>链接：</w:t>
      </w:r>
      <w:hyperlink r:id="rId7" w:history="1">
        <w:r w:rsidRPr="00485E27">
          <w:rPr>
            <w:rStyle w:val="a4"/>
            <w:rFonts w:ascii="仿宋_GB2312" w:eastAsia="仿宋_GB2312"/>
            <w:sz w:val="24"/>
            <w:szCs w:val="32"/>
          </w:rPr>
          <w:t>https://www.12371.cn/2025/03/18/ARTI1742280900881253.shtml</w:t>
        </w:r>
      </w:hyperlink>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中共中央总书记、国家主席、中央军委主席习近平近日在贵州考察时强调，贵州要认真落实党中央关于西部大开发和长江经济带发展的战略部署，坚持以高质量发展统揽全局，以进一步全面深化改革开放为动力，坚定信心、苦干实干，稳中求进、善作善成，在中国式现代化进程中展现贵州新风采。</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w:t>
      </w:r>
      <w:r>
        <w:rPr>
          <w:rFonts w:ascii="仿宋_GB2312" w:eastAsia="仿宋_GB2312" w:hint="eastAsia"/>
          <w:sz w:val="32"/>
          <w:szCs w:val="32"/>
        </w:rPr>
        <w:t xml:space="preserve"> </w:t>
      </w:r>
      <w:r w:rsidRPr="00BA26DF">
        <w:rPr>
          <w:rFonts w:ascii="仿宋_GB2312" w:eastAsia="仿宋_GB2312"/>
          <w:sz w:val="32"/>
          <w:szCs w:val="32"/>
        </w:rPr>
        <w:t>17日下午，习近平来到黔东南州黎平县肇兴侗寨考察。寨门口，身着民族盛装的村民唱起侗族大歌欢迎总书记。习近平饶有兴致地听取侗族大歌的艺术起源、曲调特点、演唱形式等方面介绍。随后，沿着村寨路道察看侗寨风貌和旅游商铺，不时驻足与店主、游客、村民互动交谈。在侗族文化展示中心，他详细了解侗族历史、风俗和服饰、建筑等特色文化保护传承情况。在侗乡特色产业基地，他观看蜡染工艺流程，对蜡染合作社坚持顾客至上、质量第一的运营理念给予肯定。习近平指出，少数民族文化是中华文化不可或缺的组成部分，既要保护有形的村落、民居、特色建</w:t>
      </w:r>
      <w:r w:rsidRPr="00BA26DF">
        <w:rPr>
          <w:rFonts w:ascii="仿宋_GB2312" w:eastAsia="仿宋_GB2312" w:hint="eastAsia"/>
          <w:sz w:val="32"/>
          <w:szCs w:val="32"/>
        </w:rPr>
        <w:t>筑风貌，传承无形的非物质文化遗产，又要推动其创造性转化、创新性发展，让民族特色在利用中更加鲜亮，不断焕发新的光彩。</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w:t>
      </w:r>
      <w:r w:rsidRPr="00BA26DF">
        <w:rPr>
          <w:rFonts w:ascii="仿宋_GB2312" w:eastAsia="仿宋_GB2312"/>
          <w:sz w:val="32"/>
          <w:szCs w:val="32"/>
        </w:rPr>
        <w:t>3月17日至18日，中共中央总书记、国家主席、中央军委主席习近平在贵州考察。这是17日下午，习近平在黔东</w:t>
      </w:r>
      <w:r w:rsidRPr="00BA26DF">
        <w:rPr>
          <w:rFonts w:ascii="仿宋_GB2312" w:eastAsia="仿宋_GB2312"/>
          <w:sz w:val="32"/>
          <w:szCs w:val="32"/>
        </w:rPr>
        <w:lastRenderedPageBreak/>
        <w:t>南州黎平县肇兴侗寨考察时，在信团鼓楼同村干部和村民代表围坐在火塘边，共话乡村全面振兴。</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在信团鼓楼，习近平同村干部和村民代表围坐一起亲切交流。大家争相向总书记讲述近年来村寨发生的可喜变化。习近平表示，看到侗寨保护得这么好，侗族群众生活幸福，感到很欣慰。他指出，办好老百姓的事，关键在于加强农村基层党组织建设，发挥党支部战斗堡垒作用和党员先锋模范作用，带领群众发展经济、搞好乡村治理。</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从鼓楼起身，村民们纷纷簇拥过来，热烈鼓掌，高声向总书记问好。习近平高兴地回应说，侗族人民朴实、勤劳、有文化、有智慧，希望大家在中国式现代化进程中把乡村振兴搞得更好，祝愿大家的日子越过越红火。离开侗寨时，侗族群众深情地唱起《侗歌声声唱给党》，表达对总书记的热爱和依依不舍。习近平频频挥手，同乡亲们道别。</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w:t>
      </w:r>
      <w:r w:rsidRPr="00BA26DF">
        <w:rPr>
          <w:rFonts w:ascii="仿宋_GB2312" w:eastAsia="仿宋_GB2312"/>
          <w:sz w:val="32"/>
          <w:szCs w:val="32"/>
        </w:rPr>
        <w:t>18日上午，习近平听取贵州省委和省政府</w:t>
      </w:r>
      <w:r>
        <w:rPr>
          <w:rFonts w:ascii="仿宋_GB2312" w:eastAsia="仿宋_GB2312"/>
          <w:sz w:val="32"/>
          <w:szCs w:val="32"/>
        </w:rPr>
        <w:t>工作汇报，对贵州各方面取得的成绩给予肯定，对下一步工作提出要</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指出，高质量发展是中国式现代化的必然要求。贵州要下定决心、勇于探索，坚持以实体经济为根基，强化创新驱动，统筹新旧动能转换，加快传统产业转型升级，积极发展战略性新兴产业，做强做优数字经济、新能源等产业。要保持定力和耐心，科学决策，精准施策，处理好速度和效益的关系，实现质的有效提升和量的合理增长。要保护好生</w:t>
      </w:r>
      <w:r w:rsidRPr="00BA26DF">
        <w:rPr>
          <w:rFonts w:ascii="仿宋_GB2312" w:eastAsia="仿宋_GB2312" w:hint="eastAsia"/>
          <w:sz w:val="32"/>
          <w:szCs w:val="32"/>
        </w:rPr>
        <w:lastRenderedPageBreak/>
        <w:t>态环境，努力把生态优势转化为发展优势。</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强调，一个地方的发展活力同营商环境密切相关。贵州要积极融入全国统一大市场建设，坚决破除地方保护、市场分割、“内卷式”竞争，为全社会创业创新营造稳定公平透明、可预期的环境。优化营商环境要一手抓改革，打通制约高质量发展的堵点卡点；一手抓干部教育管理，引导干部增强大局意识、服务意识、诚信意识、廉洁意识。开放也是重要的营商环境。贵州要用好西部陆海新通道建设机遇，积极对接粤港澳大湾区、成渝地区双城经济圈建设，主动融入陆海内外联动、东西双向互济的全面开放格局。</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指出，贵州要从自身实际出发，扎实推进以县城为重要载体的城镇化建设，推动兴业、强县、富民一体发展。要立足县域产业基础，注重分工协作，错位发展、串珠成链。要因地制宜发展现代山地特色高效农业，培育具有持久市场竞争力的特色主导产业。要完善利益联结机制，在产业发展中促进群众增收致富。对农村低收入人口要建立统一监测、分类帮扶机制，把民生底线兜牢。</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强调，贵州历史底蕴深厚，红色文化丰富，民族文化多姿多彩，要利用这一优势，增强文化自信、化风育人，助推经济社会发展。对民族特色村寨、传统村落和历史文化名村名镇，对革命战争时期留下的红色旧址，要加强系统性保护。要坚持移风易俗，积极培育文明新风。要深化文旅体</w:t>
      </w:r>
      <w:r w:rsidRPr="00BA26DF">
        <w:rPr>
          <w:rFonts w:ascii="仿宋_GB2312" w:eastAsia="仿宋_GB2312" w:hint="eastAsia"/>
          <w:sz w:val="32"/>
          <w:szCs w:val="32"/>
        </w:rPr>
        <w:lastRenderedPageBreak/>
        <w:t>融合，丰富旅游业态，打造“多彩贵州”文旅新品牌。</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指出，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中共中央政治局常委、中央办公厅主任蔡奇陪同考察。</w:t>
      </w:r>
    </w:p>
    <w:p w:rsidR="00BA26DF" w:rsidRDefault="00BA26DF" w:rsidP="00BA26DF">
      <w:pPr>
        <w:ind w:firstLine="645"/>
        <w:rPr>
          <w:rFonts w:ascii="仿宋_GB2312" w:eastAsia="仿宋_GB2312"/>
          <w:sz w:val="32"/>
          <w:szCs w:val="32"/>
        </w:rPr>
      </w:pPr>
      <w:r w:rsidRPr="00BA26DF">
        <w:rPr>
          <w:rFonts w:ascii="仿宋_GB2312" w:eastAsia="仿宋_GB2312" w:hint="eastAsia"/>
          <w:sz w:val="32"/>
          <w:szCs w:val="32"/>
        </w:rPr>
        <w:t>何立峰及中央和国家机关有关部门负责同志陪同考察。</w:t>
      </w: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Pr="00BA26DF" w:rsidRDefault="00BA26DF" w:rsidP="00BA26DF">
      <w:pPr>
        <w:pStyle w:val="a3"/>
        <w:numPr>
          <w:ilvl w:val="0"/>
          <w:numId w:val="1"/>
        </w:numPr>
        <w:ind w:firstLineChars="0"/>
        <w:rPr>
          <w:rFonts w:ascii="仿宋_GB2312" w:eastAsia="仿宋_GB2312"/>
          <w:b/>
          <w:sz w:val="32"/>
          <w:szCs w:val="32"/>
        </w:rPr>
      </w:pPr>
      <w:r w:rsidRPr="00BA26DF">
        <w:rPr>
          <w:rFonts w:ascii="仿宋_GB2312" w:eastAsia="仿宋_GB2312" w:hint="eastAsia"/>
          <w:b/>
          <w:sz w:val="32"/>
          <w:szCs w:val="32"/>
        </w:rPr>
        <w:lastRenderedPageBreak/>
        <w:t>习近平在云南考察时重要讲话精神</w:t>
      </w:r>
    </w:p>
    <w:p w:rsidR="00BA26DF" w:rsidRDefault="00BA26DF" w:rsidP="00BA26DF">
      <w:pPr>
        <w:rPr>
          <w:rFonts w:ascii="仿宋_GB2312" w:eastAsia="仿宋_GB2312"/>
          <w:sz w:val="32"/>
          <w:szCs w:val="32"/>
        </w:rPr>
      </w:pPr>
      <w:r>
        <w:rPr>
          <w:rFonts w:ascii="仿宋_GB2312" w:eastAsia="仿宋_GB2312" w:hint="eastAsia"/>
          <w:sz w:val="32"/>
          <w:szCs w:val="32"/>
        </w:rPr>
        <w:t>链接：</w:t>
      </w:r>
      <w:hyperlink r:id="rId8" w:history="1">
        <w:r w:rsidRPr="00BA26DF">
          <w:rPr>
            <w:rStyle w:val="a4"/>
            <w:rFonts w:ascii="仿宋_GB2312" w:eastAsia="仿宋_GB2312"/>
            <w:sz w:val="24"/>
            <w:szCs w:val="32"/>
          </w:rPr>
          <w:t>https://www.12371.cn/2025/03/20/ARTI1742464409426209.shtml</w:t>
        </w:r>
      </w:hyperlink>
    </w:p>
    <w:p w:rsidR="00BA26DF" w:rsidRPr="00BA26DF" w:rsidRDefault="00BA26DF" w:rsidP="00BA26DF">
      <w:pPr>
        <w:ind w:firstLineChars="200" w:firstLine="640"/>
        <w:rPr>
          <w:rFonts w:ascii="仿宋_GB2312" w:eastAsia="仿宋_GB2312"/>
          <w:sz w:val="32"/>
          <w:szCs w:val="32"/>
        </w:rPr>
      </w:pPr>
      <w:r w:rsidRPr="00BA26DF">
        <w:rPr>
          <w:rFonts w:ascii="仿宋_GB2312" w:eastAsia="仿宋_GB2312" w:hint="eastAsia"/>
          <w:sz w:val="32"/>
          <w:szCs w:val="32"/>
        </w:rPr>
        <w:t>中共中央总书记、国家主席、中央军委主席习近平近日在云南考察时强调，云南要认真落实党中央关于西部大开发和长江经济带发展的战略部署，完整准确全面贯彻新发展理念，坚持稳中求进工作总基调，着力推动高质量发展，解放思想、改革创新，奋发进取、真抓实干，在中国式现代化进程中开创云南发展新局面。</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w:t>
      </w:r>
      <w:r w:rsidRPr="00BA26DF">
        <w:rPr>
          <w:rFonts w:ascii="仿宋_GB2312" w:eastAsia="仿宋_GB2312"/>
          <w:sz w:val="32"/>
          <w:szCs w:val="32"/>
        </w:rPr>
        <w:t>19日下午，习近平来到丽江现代花卉产业园。在展厅，他察看玫瑰、马蹄莲鲜切花品种展示，听取云南花卉产业发展情况介绍。在玫瑰花种植区，他了解智能温室无土栽培技术，同现场村民、技术人员亲切交谈。他还来到玫瑰花分级包装生产线，察看筛选、分级到包装、发货的全流程，对鲜切花通过物流及时外销表示肯定。习近平指出，云南花卉产业前景广阔，要着眼全产业链，从种业端、种植端、市场端不断深耕细作，让这一</w:t>
      </w:r>
      <w:r w:rsidRPr="00BA26DF">
        <w:rPr>
          <w:rFonts w:ascii="仿宋_GB2312" w:eastAsia="仿宋_GB2312"/>
          <w:sz w:val="32"/>
          <w:szCs w:val="32"/>
        </w:rPr>
        <w:t>“</w:t>
      </w:r>
      <w:r w:rsidRPr="00BA26DF">
        <w:rPr>
          <w:rFonts w:ascii="仿宋_GB2312" w:eastAsia="仿宋_GB2312"/>
          <w:sz w:val="32"/>
          <w:szCs w:val="32"/>
        </w:rPr>
        <w:t>美丽产业</w:t>
      </w:r>
      <w:r w:rsidRPr="00BA26DF">
        <w:rPr>
          <w:rFonts w:ascii="仿宋_GB2312" w:eastAsia="仿宋_GB2312"/>
          <w:sz w:val="32"/>
          <w:szCs w:val="32"/>
        </w:rPr>
        <w:t>”</w:t>
      </w:r>
      <w:r w:rsidRPr="00BA26DF">
        <w:rPr>
          <w:rFonts w:ascii="仿宋_GB2312" w:eastAsia="仿宋_GB2312"/>
          <w:sz w:val="32"/>
          <w:szCs w:val="32"/>
        </w:rPr>
        <w:t>成为造福群众的</w:t>
      </w:r>
      <w:r w:rsidRPr="00BA26DF">
        <w:rPr>
          <w:rFonts w:ascii="仿宋_GB2312" w:eastAsia="仿宋_GB2312"/>
          <w:sz w:val="32"/>
          <w:szCs w:val="32"/>
        </w:rPr>
        <w:t>“</w:t>
      </w:r>
      <w:r w:rsidRPr="00BA26DF">
        <w:rPr>
          <w:rFonts w:ascii="仿宋_GB2312" w:eastAsia="仿宋_GB2312"/>
          <w:sz w:val="32"/>
          <w:szCs w:val="32"/>
        </w:rPr>
        <w:t>幸福产业</w:t>
      </w:r>
      <w:r w:rsidRPr="00BA26DF">
        <w:rPr>
          <w:rFonts w:ascii="仿宋_GB2312" w:eastAsia="仿宋_GB2312"/>
          <w:sz w:val="32"/>
          <w:szCs w:val="32"/>
        </w:rPr>
        <w:t>”</w:t>
      </w:r>
      <w:r w:rsidRPr="00BA26DF">
        <w:rPr>
          <w:rFonts w:ascii="仿宋_GB2312" w:eastAsia="仿宋_GB2312"/>
          <w:sz w:val="32"/>
          <w:szCs w:val="32"/>
        </w:rPr>
        <w:t>。</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丽江古城有</w:t>
      </w:r>
      <w:r w:rsidRPr="00BA26DF">
        <w:rPr>
          <w:rFonts w:ascii="仿宋_GB2312" w:eastAsia="仿宋_GB2312"/>
          <w:sz w:val="32"/>
          <w:szCs w:val="32"/>
        </w:rPr>
        <w:t>800多年历史，被列入世界文化遗产名录。一场春雪过后，丽江游人如织。习近平来到这里，详细了解古城营建历史、纳西族民居特色和当地文化遗产保护利用、推动文旅融合发展等情况。居民和游客见到总书记十分兴奋，争相问好，有的还弹奏乐器、载歌载舞欢迎总书记。习近平频频与大家互动交流，了解商铺经营状况和游客感受。他要</w:t>
      </w:r>
      <w:r w:rsidRPr="00BA26DF">
        <w:rPr>
          <w:rFonts w:ascii="仿宋_GB2312" w:eastAsia="仿宋_GB2312"/>
          <w:sz w:val="32"/>
          <w:szCs w:val="32"/>
        </w:rPr>
        <w:lastRenderedPageBreak/>
        <w:t>求当地处理好保护和发展的关系，让这座美丽的古城焕发新的光彩。</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古城内的木氏土司府衙署见证了西南地区各民族交往交流交融的历史。习近平察看木府主要建筑，参观纳西族东巴文化研究成果展示。他强调，要保护利用好木府这样的重要文化地标，保护传承好中华优秀传统文化，引导各族群众自觉铸牢中华民族共同体意识，不断推进中华民族共同体建设。</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离开时，许多居民和游客围拢过来为总书记送行。习近平激励大家说，丽江有美丽风光，有特色文化，有很高知名度，一定能走出一条持续健康的文旅发展之路。他祝愿丽江人民的生活如同纳西族的“和”姓一样，幸福安康、和和美美。</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w:t>
      </w:r>
      <w:r w:rsidRPr="00BA26DF">
        <w:rPr>
          <w:rFonts w:ascii="仿宋_GB2312" w:eastAsia="仿宋_GB2312"/>
          <w:sz w:val="32"/>
          <w:szCs w:val="32"/>
        </w:rPr>
        <w:t>20日上午，习近平听取云南省委和省政府工作汇报，对云南各方面取得的成绩给予肯定，对下一步工作提出要求。</w:t>
      </w:r>
    </w:p>
    <w:p w:rsidR="00BA26DF" w:rsidRPr="00BA26DF" w:rsidRDefault="00BA26DF" w:rsidP="00BA26DF">
      <w:pPr>
        <w:rPr>
          <w:rFonts w:ascii="仿宋_GB2312" w:eastAsia="仿宋_GB2312"/>
          <w:sz w:val="32"/>
          <w:szCs w:val="32"/>
        </w:rPr>
      </w:pP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指出，推动产业转型升级是高质量发展的重点工作。各地资源禀赋、基础条件等不同，抓产业转型升级要从实际出发，遵循经济规律，突出自身特色。云南要以科技创新为引领做强做优做大资源型产业，积极发展战略性新兴产业和未来产业。要加快发展高原特色农业和文旅产业，促进产业增值、企业增效、群众增收。要积极探索利益共享机制，</w:t>
      </w:r>
      <w:r w:rsidRPr="00BA26DF">
        <w:rPr>
          <w:rFonts w:ascii="仿宋_GB2312" w:eastAsia="仿宋_GB2312" w:hint="eastAsia"/>
          <w:sz w:val="32"/>
          <w:szCs w:val="32"/>
        </w:rPr>
        <w:lastRenderedPageBreak/>
        <w:t>有序承接产业梯度转移。</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强调，云南区位条件独特，要积极推进高水平对外开放，建设面向南亚东南亚辐射中心。要高质量建设自由贸易试验区，加强交通物流、能源、数字信息等大通道建设，使各类开放平台成为经济发展的增长点。要拓展与周边国家的经济、科技、人才、医疗、文化等交流合作，让高质量共建“一带一路”可感可及。</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指出，云南生态地位重要，要坚定不移走生态优先、绿色发展之路，筑牢我国西南生态安全屏障。要健全以国家公园为主体的自然保护地体系，加强生态系统保护和修复，持续开展石漠化、水土流失及小流域综合治理。要加强国土空间用途管制与生态环境分区管控衔接，扎实推进重点领域污染防治和重点湖泊环境治理。</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习近平强调，云南民族众多，要加强边疆民族地区治理，拓宽各民族全方位嵌入的实践路径，深入推进新时代兴边富民行动，切实维护民族团结、边疆稳固。</w:t>
      </w:r>
    </w:p>
    <w:p w:rsidR="00BA26DF" w:rsidRPr="00BA26DF" w:rsidRDefault="00BA26DF" w:rsidP="00BA26DF">
      <w:pPr>
        <w:rPr>
          <w:rFonts w:ascii="仿宋_GB2312" w:eastAsia="仿宋_GB2312"/>
          <w:sz w:val="32"/>
          <w:szCs w:val="32"/>
        </w:rPr>
      </w:pP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习近平指出，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w:t>
      </w:r>
      <w:r w:rsidRPr="00BA26DF">
        <w:rPr>
          <w:rFonts w:ascii="仿宋_GB2312" w:eastAsia="仿宋_GB2312" w:hint="eastAsia"/>
          <w:sz w:val="32"/>
          <w:szCs w:val="32"/>
        </w:rPr>
        <w:lastRenderedPageBreak/>
        <w:t>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中共中央政治局常委、中央办公厅主任蔡奇陪同考察。</w:t>
      </w:r>
    </w:p>
    <w:p w:rsidR="00BA26DF" w:rsidRPr="00BA26DF" w:rsidRDefault="00BA26DF" w:rsidP="00BA26DF">
      <w:pPr>
        <w:rPr>
          <w:rFonts w:ascii="仿宋_GB2312" w:eastAsia="仿宋_GB2312"/>
          <w:sz w:val="32"/>
          <w:szCs w:val="32"/>
        </w:rPr>
      </w:pPr>
      <w:r w:rsidRPr="00BA26DF">
        <w:rPr>
          <w:rFonts w:ascii="仿宋_GB2312" w:eastAsia="仿宋_GB2312" w:hint="eastAsia"/>
          <w:sz w:val="32"/>
          <w:szCs w:val="32"/>
        </w:rPr>
        <w:t xml:space="preserve">　　何立峰及中央和国家机关有关部门负责同志陪同考察。</w:t>
      </w:r>
    </w:p>
    <w:p w:rsidR="00BA26DF" w:rsidRDefault="00BA26DF" w:rsidP="00BA26DF">
      <w:pPr>
        <w:ind w:firstLine="645"/>
        <w:rPr>
          <w:rFonts w:ascii="仿宋_GB2312" w:eastAsia="仿宋_GB2312"/>
          <w:sz w:val="32"/>
          <w:szCs w:val="32"/>
        </w:rPr>
      </w:pPr>
      <w:r w:rsidRPr="00BA26DF">
        <w:rPr>
          <w:rFonts w:ascii="仿宋_GB2312" w:eastAsia="仿宋_GB2312"/>
          <w:sz w:val="32"/>
          <w:szCs w:val="32"/>
        </w:rPr>
        <w:t>3月20日上午，习近平在昆明亲切接见驻昆明部队上校以上领导干部和基层先进模范、文职人员代表，代表党中央和中央军委向驻昆明部队全体官兵致以诚挚问候，并同大家合影留念。</w:t>
      </w: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Default="00BA26DF" w:rsidP="00BA26DF">
      <w:pPr>
        <w:ind w:firstLine="645"/>
        <w:rPr>
          <w:rFonts w:ascii="仿宋_GB2312" w:eastAsia="仿宋_GB2312"/>
          <w:sz w:val="32"/>
          <w:szCs w:val="32"/>
        </w:rPr>
      </w:pPr>
    </w:p>
    <w:p w:rsidR="00BA26DF" w:rsidRPr="00402E86" w:rsidRDefault="00402E86" w:rsidP="00402E86">
      <w:pPr>
        <w:ind w:firstLine="645"/>
        <w:rPr>
          <w:rFonts w:ascii="仿宋_GB2312" w:eastAsia="仿宋_GB2312"/>
          <w:b/>
          <w:sz w:val="32"/>
          <w:szCs w:val="32"/>
        </w:rPr>
      </w:pPr>
      <w:r w:rsidRPr="00402E86">
        <w:rPr>
          <w:rFonts w:ascii="仿宋_GB2312" w:eastAsia="仿宋_GB2312" w:hint="eastAsia"/>
          <w:b/>
          <w:sz w:val="32"/>
          <w:szCs w:val="32"/>
        </w:rPr>
        <w:lastRenderedPageBreak/>
        <w:t>三、习近平总书记《求是》杂志署名文章《坚持和落实“两个毫不动摇”》</w:t>
      </w:r>
    </w:p>
    <w:p w:rsidR="00402E86" w:rsidRDefault="00402E86" w:rsidP="00402E86">
      <w:r w:rsidRPr="00402E86">
        <w:rPr>
          <w:rFonts w:ascii="仿宋_GB2312" w:eastAsia="仿宋_GB2312" w:hint="eastAsia"/>
          <w:sz w:val="32"/>
          <w:szCs w:val="32"/>
        </w:rPr>
        <w:t>链接：</w:t>
      </w:r>
      <w:hyperlink r:id="rId9" w:history="1">
        <w:r w:rsidRPr="00485E27">
          <w:rPr>
            <w:rStyle w:val="a4"/>
          </w:rPr>
          <w:t>http://www.qstheory.cn/20250315/54c22dd89ddf43b0b7676fc512b2c96e/c.html</w:t>
        </w:r>
      </w:hyperlink>
    </w:p>
    <w:p w:rsidR="00402E86" w:rsidRPr="00402E86" w:rsidRDefault="00402E86" w:rsidP="00402E86">
      <w:pPr>
        <w:pStyle w:val="a5"/>
        <w:widowControl w:val="0"/>
        <w:shd w:val="clear" w:color="auto" w:fill="FFFFFF"/>
        <w:spacing w:before="420" w:beforeAutospacing="0" w:after="420" w:afterAutospacing="0" w:line="600" w:lineRule="exact"/>
        <w:ind w:left="150" w:right="150"/>
        <w:jc w:val="center"/>
        <w:rPr>
          <w:rFonts w:ascii="仿宋_GB2312" w:eastAsia="仿宋_GB2312" w:hAnsi="黑体"/>
          <w:color w:val="2B2B2B"/>
          <w:sz w:val="32"/>
          <w:szCs w:val="32"/>
        </w:rPr>
      </w:pPr>
      <w:r w:rsidRPr="00402E86">
        <w:rPr>
          <w:rStyle w:val="a6"/>
          <w:rFonts w:ascii="仿宋_GB2312" w:eastAsia="仿宋_GB2312" w:hAnsi="黑体" w:hint="eastAsia"/>
          <w:color w:val="BA372A"/>
          <w:sz w:val="32"/>
          <w:szCs w:val="32"/>
        </w:rPr>
        <w:t>坚持和落实“两个毫不动摇”</w:t>
      </w:r>
      <w:r w:rsidRPr="00402E86">
        <w:rPr>
          <w:rStyle w:val="a6"/>
          <w:rFonts w:ascii="仿宋_GB2312" w:eastAsia="仿宋_GB2312" w:hAnsi="黑体" w:hint="eastAsia"/>
          <w:color w:val="BA372A"/>
          <w:sz w:val="32"/>
          <w:szCs w:val="32"/>
          <w:vertAlign w:val="superscript"/>
        </w:rPr>
        <w:t>※</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center"/>
        <w:rPr>
          <w:rFonts w:ascii="仿宋_GB2312" w:eastAsia="仿宋_GB2312" w:hAnsi="黑体"/>
          <w:color w:val="2B2B2B"/>
          <w:sz w:val="32"/>
          <w:szCs w:val="32"/>
        </w:rPr>
      </w:pPr>
      <w:r w:rsidRPr="00402E86">
        <w:rPr>
          <w:rFonts w:ascii="仿宋_GB2312" w:eastAsia="仿宋_GB2312" w:hAnsi="黑体" w:hint="eastAsia"/>
          <w:color w:val="2B2B2B"/>
          <w:sz w:val="32"/>
          <w:szCs w:val="32"/>
        </w:rPr>
        <w:t>习近平</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一</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坚持和完善基本经济制度必须坚持“两个毫不动摇”。全会决定从多个层面提出鼓励、支持、引导非公有制经济发展，激发非公有制经济活力和创造力的改革举措。在功能定位上，明确公有制经济和非公有制经济都是社会主义市场经济的重要组成部分，都是我国经济社会发展的重要基础；在产权保护上，明确提出公有制经济财产权不可侵犯，非公有制经济财产权同样不可侵犯；在政策待遇上，强调坚持权利平等、机会平等、规则平等，实行统一的市场准入制度。</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（2013年11月9日《关于〈中共中央关于全面深化改革若干重大问题的决定〉的说明》）</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二</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lastRenderedPageBreak/>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我国非公有制经济，是改革开放以来在中国共产党的方针政策指引下发展起来的，是在中国共产党领导下开辟出来的一条道路。中共十五大把“公有制为主体、多种所有制经济共同发展”确立为我国的基本经济制度，明确提出“非公有制经济是我国社会主义市场经济的重要组成部分”。中共十六大提出“毫不动摇地巩固和发展公有制经济”，“毫不动摇地鼓励、支持和引导非公有制经济发展”。中共十八大进一步提出“毫不动摇鼓励、支持、引导非公有制经济发展，保证各种所有制经济依法平等使用生产要素、公平参与市场竞争、同等受到法律保护”。中共十八届三中全会提出，公有制经济和非公有制经济都是社会主义市场经济的重要组成部分，都是我国经济社会发展的重要基础；公有制经济财产权不可侵犯，非公有制经济财产权同样不可侵犯；国家保护各种所有制经济产权和合法利益，坚持权利平等、机会平等、规则平等，废除对非公有制经济各种形式的不合理规定，消除各种隐性壁垒，激发非公有制经济活力和创造力。中共十八届四中全会提出要“健全以公平为核心原则的产权保护制度，加强对各种所有制经济组织和自然人财产权的保护，清理有违公平的法律法规条款”。</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我之所以在这里点一点这些重要政策原则，是要说明，我们党在坚持基本经济制度上的观点是明确的、一贯的，</w:t>
      </w:r>
      <w:r w:rsidRPr="00402E86">
        <w:rPr>
          <w:rFonts w:ascii="仿宋_GB2312" w:eastAsia="仿宋_GB2312" w:hAnsi="黑体" w:hint="eastAsia"/>
          <w:color w:val="2B2B2B"/>
          <w:sz w:val="32"/>
          <w:szCs w:val="32"/>
        </w:rPr>
        <w:lastRenderedPageBreak/>
        <w:t>而且是不断深化的，从来没有动摇。中国共产党党章都写明了这一点，这是不会变的，也是不能变的。</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我在这里重申，非公有制经济在我国经济社会发展中的地位和作用没有变，我们毫不动摇鼓励、支持、引导非公有制经济发展的方针政策没有变，我们致力于为非公有制经济发展营造良好环境和提供更多机会的方针政策没有变。</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（2016年3月4日在参加全国政协十二届四次会议民建、工商联界委员联组会时的讲话）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三</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我国是中国共产党领导的社会主义国家，公有制经济是长期以来在国家发展历程中形成的，为国家建设、国防安全、人民生活改善作出了突出贡献，是全体人民的宝贵财富，当然要让它发展好，继续为改革开放和现代化建设作出贡献。我们强调把公有制经济巩固好、发展好，同鼓励、支持、引导非公有制经济发展不是对立的，而是有机统一的。我们国家这么大、人口这么多，又处于并将长期处于社会主义初级阶段，要把经济社会发展搞上去，就要各方面齐心协力来干，众人拾柴火焰高。公有制经济、非公有制经济应该相辅相成、相得益彰，而不是相互排斥、</w:t>
      </w:r>
      <w:r w:rsidRPr="00402E86">
        <w:rPr>
          <w:rFonts w:ascii="仿宋_GB2312" w:eastAsia="仿宋_GB2312" w:hAnsi="黑体" w:hint="eastAsia"/>
          <w:color w:val="2B2B2B"/>
          <w:sz w:val="32"/>
          <w:szCs w:val="32"/>
        </w:rPr>
        <w:lastRenderedPageBreak/>
        <w:t>相互抵消。</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我国非公有制经济从小到大、由弱变强，是在我们党和国家方针政策指引下实现的。长期以来，我国非公有制经济快速发展，在稳定增长、促进创新、增加就业、改善民生等方面发挥了重要作用。非公有制经济是稳定经济的重要基础，是国家税收的重要来源，是技术创新的重要主体，是金融发展的重要依托，是经济持续健康发展的重要力量。</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当然，公有制经济也好，非公有制经济也好，在发展过程中都有一些矛盾和问题，也面临着一些困难和挑战，需要我们一起来想办法解决。但是，不能一叶障目、不见泰山，攻其一点、不及其余。任何想把公有制经济否定掉或者想把非公有制经济否定掉的观点，都是不符合最广大人民根本利益的，都是不符合我国改革发展要求的，因此也都是错误的。</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（2016年3月4日在参加全国政协十二届四次会议民建、工商联界委员联组会时的讲话）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四</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我常在想，新型政商关系应该是什么样的？概括起来</w:t>
      </w:r>
      <w:r w:rsidRPr="00402E86">
        <w:rPr>
          <w:rFonts w:ascii="仿宋_GB2312" w:eastAsia="仿宋_GB2312" w:hAnsi="黑体" w:hint="eastAsia"/>
          <w:color w:val="2B2B2B"/>
          <w:sz w:val="32"/>
          <w:szCs w:val="32"/>
        </w:rPr>
        <w:lastRenderedPageBreak/>
        <w:t>说，我看就是“亲”、“清”两个字。</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对领导干部而言，所谓“亲”，就是要坦荡真诚同民营企业接触交往，特别是在民营企业遇到困难和问题情况下更要积极作为、靠前服务，对非公有制经济人士多关注、多谈心、多引导，帮助解决实际困难，真心实意支持民营经济发展。所谓“清”，就是同民营企业家的关系要清白、纯洁，不能有贪心私心，不能以权谋私，不能搞权钱交易。</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对民营企业家而言，所谓“亲”，就是积极主动同各级党委和政府及部门多沟通多交流，讲真话，说实情，建诤言，满腔热情支持地方发展。所谓“清”，就是要洁身自好、走正道，做到遵纪守法办企业、光明正大搞经营。企业经营遇到困难和问题时，要通过正常渠道反映和解决，如果遇到政府工作人员故意刁难和不作为，可以向有关部门举报，运用法律武器维护自身合法权益。靠旁门左道、歪门邪道搞企业是不可能成功的，不仅败坏了社会风气，做这种事心里也不踏实。</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（2016年3月4日在参加全国政协十二届四次会议民建、工商联界委员联组会时的讲话）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五</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lastRenderedPageBreak/>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在这里，我要非常明确地说，我国国有企业为我国经济社会发展、科技进步、国防建设、民生改善作出了历史性贡献，功勋卓著！功不可没！这是绝对不能否定的！也是绝对否定不了的！如果没有长期以来国有企业为我国发展打下的重要物质基础，就没有我国的经济独立和国家安全，就没有人民生活的不断改善，就没有我国今天在世界上的地位，就没有社会主义中国在世界东方的岿然屹立。</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（2016年10月10日在全国国有企业党的建设工作会议上的讲话）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六</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国有企业是我们党执政兴国的重要支柱和依靠力量，工人阶级是我国的领导阶级，是我们党执政最坚实最可靠的阶级基础，是全面建成小康社会、坚持和发展中国特色社会主义的主力军。国有企业培养了一支产业工人大军，拥有4000多万在岗职工、近80万个党组织、1000多万名党员，这是我国工人阶级队伍的骨干力量。把国有企业建设好，把工人阶级作用发挥好，对巩固党的执政地位、巩固我国社会主义制度具有十分重大的意义。这就是我说国有企业是中国特色社会主义政治基础的依据。</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（2016年10月10日在全国国有企业党的建设工作会议上</w:t>
      </w:r>
      <w:r w:rsidRPr="00402E86">
        <w:rPr>
          <w:rFonts w:ascii="仿宋_GB2312" w:eastAsia="仿宋_GB2312" w:hAnsi="黑体" w:hint="eastAsia"/>
          <w:color w:val="2B2B2B"/>
          <w:sz w:val="32"/>
          <w:szCs w:val="32"/>
        </w:rPr>
        <w:lastRenderedPageBreak/>
        <w:t>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七</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今年是改革开放40周年。40年来，我国民营经济从小到大、从弱到强，不断发展壮大。截至2017年底，我国民营企业数量超过2700万家，个体工商户超过6500万户，注册资本超过165万亿元。概括起来说，民营经济具有“五六七八九”的特征，即贡献了50%以上的税收，60%以上的国内生产总值，70%以上的技术创新成果，80%以上的城镇劳动就业，90%以上的企业数量。在世界500强企业中，我国民营企业由2010年的1家增加到2018年的28家。我国民营经济已经成为推动我国发展不可或缺的力量，成为创业就业的主要领域、技术创新的重要主体、国家税收的重要来源，为我国社会主义市场经济发展、政府职能转变、农村富余劳动力转移、国际市场开拓等发挥了重要作用。长期以来，广大民营企业家以敢为人先的创新意识、锲而不舍的奋斗精神，组织带领千百万劳动者奋发努力、艰苦创业、不断创新。我国经济发展能够创造中国奇迹，民营经济功不可没！</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我们党在坚持基本经济制度上的观点是明确的、一贯的，从来没有动摇。我国公有制经济是长期以来在国家发展历程中形成的，积累了大量财富，这是全体人民的共同</w:t>
      </w:r>
      <w:r w:rsidRPr="00402E86">
        <w:rPr>
          <w:rFonts w:ascii="仿宋_GB2312" w:eastAsia="仿宋_GB2312" w:hAnsi="黑体" w:hint="eastAsia"/>
          <w:color w:val="2B2B2B"/>
          <w:sz w:val="32"/>
          <w:szCs w:val="32"/>
        </w:rPr>
        <w:lastRenderedPageBreak/>
        <w:t>财富，必须保管好、使用好、发展好，让其不断保值升值，决不能让大量国有资产闲置了、流失了、浪费了。我们推进国有企业改革发展、加强对国有资产的监管、惩治国有资产领域发生的腐败现象，都是为了这个目的。同时，我们强调把公有制经济巩固好、发展好，同鼓励、支持、引导非公有制经济发展不是对立的，而是有机统一的。公有制经济、非公有制经济应该相辅相成、相得益彰，而不是相互排斥、相互抵消。</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（2018年11月1日在民营企业座谈会上的讲话）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八</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一段时间以来，社会上有的人发表了一些否定、怀疑民营经济的言论。比如，有的人提出所谓“民营经济离场论”，说民营经济已经完成使命，要退出历史舞台；有的人提出所谓“新公私合营论”，把现在的混合所有制改革曲解为新一轮“公私合营”；有的人说加强企业党建和工会工作是要对民营企业进行控制，等等。这些说法是完全错误的，不符合党的大政方针。</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在这里，我要再次强调，非公有制经济在我国经济社会发展中的地位和作用没有变！我们毫不动摇鼓励、支持、引导非公有制经济发展的方针政策没有变！我们致力于为</w:t>
      </w:r>
      <w:r w:rsidRPr="00402E86">
        <w:rPr>
          <w:rFonts w:ascii="仿宋_GB2312" w:eastAsia="仿宋_GB2312" w:hAnsi="黑体" w:hint="eastAsia"/>
          <w:color w:val="2B2B2B"/>
          <w:sz w:val="32"/>
          <w:szCs w:val="32"/>
        </w:rPr>
        <w:lastRenderedPageBreak/>
        <w:t>非公有制经济发展营造良好环境和提供更多机会的方针政策没有变！我国基本经济制度写入了宪法、党章，这是不会变的，也是不能变的。任何否定、怀疑、动摇我国基本经济制度的言行都不符合党和国家方针政策，都不要听、不要信！所有民营企业和民营企业家完全可以吃下定心丸、安心谋发展！</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（2018年11月1日在民营企业座谈会上的讲话）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坚持基本经济制度。要立足社会主义初级阶段，坚持“两个毫不动摇”。要坚持公有制为主体、多种所有制经济共同发展，大力发挥公有制经济在促进共同富裕中的重要作用，同时要促进非公有制经济健康发展、非公有制经济人士健康成长。要允许一部分人先富起来，同时要强调先富带后富、帮后富，重点鼓励辛勤劳动、合法经营、敢于创业的致富带头人。靠偏门致富不能提倡，违法违规的要依法处理。</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（2021年8月17日在中央财经委员会第十次会议上的讲话）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十</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lastRenderedPageBreak/>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（2022年10月16日在中国共产党第二十次全国代表大会上的报告）</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十一</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一段时间以来，社会上对我们是否还搞社会主义市场经济、是否坚持“两个毫不动摇”有一些不正确甚至错误的议论。我们必须亮明态度、决不含糊，始终坚持社会主义市场经济改革方向，坚持“两个毫不动摇”。</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一是深化国资国企改革，提高国企核心竞争力。国企改革三年行动已见成效，要根据形势变化，以提高核心竞争力和增强核心功能为重点，谋划新一轮深化国有企业改革行动方案。我国经营性国有资产规模大，一些企业资产收益率不高、创新能力不足，同国有资本和国有企业做强做优做大、发挥国有经济战略支撑作用的要求不相适应。</w:t>
      </w:r>
      <w:r w:rsidRPr="00402E86">
        <w:rPr>
          <w:rFonts w:ascii="仿宋_GB2312" w:eastAsia="仿宋_GB2312" w:hAnsi="黑体" w:hint="eastAsia"/>
          <w:color w:val="2B2B2B"/>
          <w:sz w:val="32"/>
          <w:szCs w:val="32"/>
        </w:rPr>
        <w:lastRenderedPageBreak/>
        <w:t>要坚持分类改革方向，处理好国企经济责任和社会责任关系，健全以管资本为主的国资管理体制，发挥国有资本投资运营公司作用，以市场化方式推进国企整合重组，打造一批创新型国有企业。要完善中国特色国有企业现代公司治理，真正按市场化机制运营，加快建设世界一流企业。</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二是优化民营企业发展环境，促进民营经济发展壮大。民营经济对经济社会发展、就业、财政税收、科技创新等具有重要作用。要从制度和法律上把对国企民企平等对待的要求落下来，从政策和舆论上鼓励支持民营经济和民营企业发展壮大。要依法保护民营企业产权和企业家权益。要全面梳理修订涉企法律法规政策，持续破除影响平等准入的壁垒。要完善公平竞争制度，反对地方保护和行政垄断，为民营企业开辟更多空间。要加强中小微企业管理服务，支持中小微企业和个体工商户发展。各级领导干部要为民营企业解难题、办实事，构建亲清政商关系。国企、民企、外企都要依法合规经营。</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（2022年12月15日在中央经济工作会议上的讲话）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十二</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民营经济是我们党长期执政、团结带领全国人民实现“两个一百年”奋斗目标和中华民族伟大复兴中国梦的重</w:t>
      </w:r>
      <w:r w:rsidRPr="00402E86">
        <w:rPr>
          <w:rFonts w:ascii="仿宋_GB2312" w:eastAsia="仿宋_GB2312" w:hAnsi="黑体" w:hint="eastAsia"/>
          <w:color w:val="2B2B2B"/>
          <w:sz w:val="32"/>
          <w:szCs w:val="32"/>
        </w:rPr>
        <w:lastRenderedPageBreak/>
        <w:t>要力量。我们始终把民营企业和民营企业家当作自己人，在民营企业遇到困难的时候给予支持，在民营企业遇到困惑的时候给予指导。要优化民营企业发展环境，破除制约民营企业公平参与市场竞争的制度障碍，依法维护民营企业产权和企业家权益，从制度和法律上把对国企民企平等对待的要求落下来，鼓励和支持民营经济和民营企业发展壮大，提振市场预期和信心。要积极发挥民营企业在稳就业、促增收中的重要作用，采取更有效的措施支持中小微企业和个体工商户发展，支持平台企业在创造就业、拓展消费、国际竞争中大显身手。要把构建亲清政商关系落到实处，为民营企业和民营企业家排忧解难，让他们放开手脚，轻装上阵，专心致志搞发展。要加强思想政治引领，引导民营企业和民营企业家正确理解党中央关于“两个毫不动摇”、“两个健康”的方针政策，消除顾虑，放下包袱，大胆发展。</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（2023年3月6日在参加全国政协十四届一次会议民建、工商联界委员联组会时的讲话）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十三</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注重发挥经济体制改革牵引作用。深化经济体制改革仍是进一步全面深化改革的重点，主要任务是完善有利于推动高质量发展的体制机制，塑造发展新动能新优势，坚</w:t>
      </w:r>
      <w:r w:rsidRPr="00402E86">
        <w:rPr>
          <w:rFonts w:ascii="仿宋_GB2312" w:eastAsia="仿宋_GB2312" w:hAnsi="黑体" w:hint="eastAsia"/>
          <w:color w:val="2B2B2B"/>
          <w:sz w:val="32"/>
          <w:szCs w:val="32"/>
        </w:rPr>
        <w:lastRenderedPageBreak/>
        <w:t>持和落实“两个毫不动摇”，构建全国统一大市场，完善市场经济基础制度。</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决定稿围绕处理好政府和市场关系这个核心问题，把构建高水平社会主义市场经济体制摆在突出位置，对经济体制改革重点领域和关键环节作出部署。着眼增强国有企业核心功能、提升核心竞争力，提出增强各有关管理部门战略协同，推进国有经济布局优化和结构调整，推动国有资本和国有企业做强做优做大；着眼推动非公有制经济发展，提出制定民营经济促进法，加强产权执法司法保护，防止和纠正利用行政、刑事手段干预经济纠纷。提出加强公平竞争审查刚性约束，清理和废除妨碍全国统一市场和公平竞争的各种规定和做法，完善要素市场制度和规则，等等。这些举措将更好激发全社会内生动力和创新活力。</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（2024年7月15日《关于〈中共中央关于进一步全面深化改革、推进中国式现代化的决定〉的说明》）</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十四</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民营企业是伴随改革开放伟大历程蓬勃发展起来的。几十年来，关于对民营经济在改革开放和社会主义现代化建设事业中地位和作用的认识、党和国家对民营经济发展的方针政策，我们党理论和实践是一脉相承、与时俱进的。</w:t>
      </w:r>
      <w:r w:rsidRPr="00402E86">
        <w:rPr>
          <w:rFonts w:ascii="仿宋_GB2312" w:eastAsia="仿宋_GB2312" w:hAnsi="黑体" w:hint="eastAsia"/>
          <w:color w:val="2B2B2B"/>
          <w:sz w:val="32"/>
          <w:szCs w:val="32"/>
        </w:rPr>
        <w:lastRenderedPageBreak/>
        <w:t>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经济人士健康成长。</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（2025年2月17日在民营企业座谈会上的讲话）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Style w:val="a6"/>
          <w:rFonts w:ascii="仿宋_GB2312" w:eastAsia="仿宋_GB2312" w:hAnsi="黑体" w:hint="eastAsia"/>
          <w:color w:val="2B2B2B"/>
          <w:sz w:val="32"/>
          <w:szCs w:val="32"/>
        </w:rPr>
        <w:t>十五</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党和国家对民营经济发展的基本方针政策，已经纳入中国特色社会主义制度体系，将一以贯之坚持和落实，不能变，也不会变。新时代新征程民营经济发展前景广阔、大有可为，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（2025年2月17日在民营企业座谈会上的讲话）</w:t>
      </w:r>
    </w:p>
    <w:p w:rsidR="00402E86" w:rsidRPr="00402E86" w:rsidRDefault="00402E86" w:rsidP="00402E86">
      <w:pPr>
        <w:pStyle w:val="a5"/>
        <w:widowControl w:val="0"/>
        <w:shd w:val="clear" w:color="auto" w:fill="FFFFFF"/>
        <w:spacing w:before="420" w:beforeAutospacing="0" w:after="420" w:afterAutospacing="0" w:line="600" w:lineRule="exact"/>
        <w:ind w:left="150" w:right="150"/>
        <w:jc w:val="both"/>
        <w:rPr>
          <w:rFonts w:ascii="仿宋_GB2312" w:eastAsia="仿宋_GB2312" w:hAnsi="黑体"/>
          <w:color w:val="2B2B2B"/>
          <w:sz w:val="32"/>
          <w:szCs w:val="32"/>
        </w:rPr>
      </w:pPr>
      <w:r w:rsidRPr="00402E86">
        <w:rPr>
          <w:rFonts w:ascii="仿宋_GB2312" w:eastAsia="仿宋_GB2312" w:hAnsi="黑体" w:hint="eastAsia"/>
          <w:color w:val="2B2B2B"/>
          <w:sz w:val="32"/>
          <w:szCs w:val="32"/>
        </w:rPr>
        <w:t> </w:t>
      </w:r>
      <w:r w:rsidRPr="00402E86">
        <w:rPr>
          <w:rFonts w:ascii="仿宋_GB2312" w:eastAsia="仿宋_GB2312" w:hAnsi="黑体" w:hint="eastAsia"/>
          <w:color w:val="2B2B2B"/>
          <w:sz w:val="32"/>
          <w:szCs w:val="32"/>
        </w:rPr>
        <w:t> </w:t>
      </w:r>
      <w:r w:rsidRPr="00402E86">
        <w:rPr>
          <w:rFonts w:ascii="仿宋_GB2312" w:eastAsia="仿宋_GB2312" w:hAnsi="黑体" w:cs="微软雅黑" w:hint="eastAsia"/>
          <w:color w:val="2B2B2B"/>
          <w:sz w:val="32"/>
          <w:szCs w:val="32"/>
        </w:rPr>
        <w:t>※</w:t>
      </w:r>
      <w:r w:rsidRPr="00402E86">
        <w:rPr>
          <w:rFonts w:ascii="仿宋_GB2312" w:eastAsia="仿宋_GB2312" w:hAnsi="黑体" w:hint="eastAsia"/>
          <w:color w:val="2B2B2B"/>
          <w:sz w:val="32"/>
          <w:szCs w:val="32"/>
        </w:rPr>
        <w:t>这是习近平总书记2013年11月至2025年2月期间有关坚持和落实“两个毫不动摇”重要论述的节录。</w:t>
      </w:r>
    </w:p>
    <w:p w:rsidR="00402E86" w:rsidRDefault="00402E86" w:rsidP="00402E86">
      <w:pPr>
        <w:spacing w:line="600" w:lineRule="exact"/>
        <w:rPr>
          <w:rFonts w:ascii="仿宋_GB2312" w:eastAsia="仿宋_GB2312" w:hAnsi="黑体"/>
          <w:b/>
          <w:sz w:val="32"/>
          <w:szCs w:val="32"/>
        </w:rPr>
      </w:pPr>
      <w:r w:rsidRPr="00402E86">
        <w:rPr>
          <w:rFonts w:ascii="仿宋_GB2312" w:eastAsia="仿宋_GB2312" w:hAnsi="黑体" w:hint="eastAsia"/>
          <w:b/>
          <w:sz w:val="32"/>
          <w:szCs w:val="32"/>
        </w:rPr>
        <w:lastRenderedPageBreak/>
        <w:t>四、习近平总书记《求是》杂志署名文章《朝着建成科技强国的宏伟目标奋勇前进》</w:t>
      </w:r>
    </w:p>
    <w:p w:rsidR="00402E86" w:rsidRDefault="00402E86" w:rsidP="00402E86">
      <w:pPr>
        <w:spacing w:line="600" w:lineRule="exact"/>
        <w:rPr>
          <w:rFonts w:ascii="仿宋_GB2312" w:eastAsia="仿宋_GB2312" w:hAnsi="黑体"/>
          <w:b/>
          <w:sz w:val="20"/>
          <w:szCs w:val="32"/>
        </w:rPr>
      </w:pPr>
      <w:r>
        <w:rPr>
          <w:rFonts w:ascii="仿宋_GB2312" w:eastAsia="仿宋_GB2312" w:hAnsi="黑体" w:hint="eastAsia"/>
          <w:b/>
          <w:sz w:val="32"/>
          <w:szCs w:val="32"/>
        </w:rPr>
        <w:t>链接：</w:t>
      </w:r>
      <w:hyperlink r:id="rId10" w:history="1">
        <w:r w:rsidRPr="00485E27">
          <w:rPr>
            <w:rStyle w:val="a4"/>
            <w:rFonts w:ascii="仿宋_GB2312" w:eastAsia="仿宋_GB2312" w:hAnsi="黑体"/>
            <w:b/>
            <w:sz w:val="20"/>
            <w:szCs w:val="32"/>
          </w:rPr>
          <w:t>http://www.qstheory.cn/20250330/f377de1042cc451bb9840b495d33c731/c.html</w:t>
        </w:r>
      </w:hyperlink>
    </w:p>
    <w:p w:rsidR="00402E86" w:rsidRDefault="00402E86" w:rsidP="00402E86">
      <w:pPr>
        <w:pStyle w:val="a5"/>
        <w:shd w:val="clear" w:color="auto" w:fill="FFFFFF"/>
        <w:spacing w:before="420" w:beforeAutospacing="0" w:after="420" w:afterAutospacing="0" w:line="580" w:lineRule="exact"/>
        <w:ind w:left="150" w:right="150"/>
        <w:jc w:val="center"/>
        <w:rPr>
          <w:rFonts w:ascii="Helvetica" w:eastAsia="微软雅黑" w:hAnsi="Helvetica"/>
          <w:color w:val="2B2B2B"/>
          <w:sz w:val="27"/>
          <w:szCs w:val="27"/>
        </w:rPr>
      </w:pPr>
      <w:r>
        <w:rPr>
          <w:rStyle w:val="a6"/>
          <w:rFonts w:ascii="微软雅黑" w:eastAsia="微软雅黑" w:hAnsi="微软雅黑" w:hint="eastAsia"/>
          <w:color w:val="BA372A"/>
          <w:sz w:val="36"/>
          <w:szCs w:val="36"/>
        </w:rPr>
        <w:t>朝着建成科技强国的宏伟目标奋勇前进</w:t>
      </w:r>
      <w:r>
        <w:rPr>
          <w:rStyle w:val="a6"/>
          <w:rFonts w:ascii="微软雅黑" w:eastAsia="微软雅黑" w:hAnsi="微软雅黑" w:hint="eastAsia"/>
          <w:color w:val="BA372A"/>
          <w:sz w:val="27"/>
          <w:szCs w:val="27"/>
          <w:vertAlign w:val="superscript"/>
        </w:rPr>
        <w:t>※</w:t>
      </w:r>
    </w:p>
    <w:p w:rsidR="00402E86" w:rsidRDefault="00402E86" w:rsidP="00402E86">
      <w:pPr>
        <w:pStyle w:val="a5"/>
        <w:shd w:val="clear" w:color="auto" w:fill="FFFFFF"/>
        <w:spacing w:before="420" w:beforeAutospacing="0" w:after="420" w:afterAutospacing="0" w:line="580" w:lineRule="exact"/>
        <w:ind w:left="150" w:right="150"/>
        <w:jc w:val="center"/>
        <w:rPr>
          <w:rFonts w:ascii="Helvetica" w:eastAsia="微软雅黑" w:hAnsi="Helvetica"/>
          <w:color w:val="2B2B2B"/>
          <w:sz w:val="27"/>
          <w:szCs w:val="27"/>
        </w:rPr>
      </w:pPr>
      <w:r>
        <w:rPr>
          <w:rFonts w:ascii="楷体" w:eastAsia="楷体" w:hAnsi="楷体" w:hint="eastAsia"/>
          <w:color w:val="2B2B2B"/>
          <w:sz w:val="27"/>
          <w:szCs w:val="27"/>
        </w:rPr>
        <w:t>习近平</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Pr>
          <w:rFonts w:ascii="Helvetica" w:eastAsia="微软雅黑" w:hAnsi="Helvetica"/>
          <w:color w:val="2B2B2B"/>
          <w:sz w:val="27"/>
          <w:szCs w:val="27"/>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这次大会是在以中国式现代化全面推进强国建设、民族复兴伟业关键时期召开的一次科技盛会。首先，我代表党中央，向获得2023年度国家科学技术奖励的集体和个人表示热烈祝贺！向两院院士和广大科技工作者致以诚挚问候！向与会的外籍院士和国际科学界的朋友们表示热烈欢迎！</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科技兴则民族兴，科技强则国家强。我们党历来高度重视科技事业发展。党的十八大以来，党中央深入推动实施创新驱动发展战略，提出加快建设创新型国家的战略任务，确立2035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技</w:t>
      </w:r>
      <w:r w:rsidRPr="002440E2">
        <w:rPr>
          <w:rFonts w:ascii="仿宋_GB2312" w:eastAsia="仿宋_GB2312" w:hAnsi="Helvetica" w:hint="eastAsia"/>
          <w:color w:val="2B2B2B"/>
          <w:sz w:val="32"/>
          <w:szCs w:val="32"/>
        </w:rPr>
        <w:lastRenderedPageBreak/>
        <w:t>术造物”。战略高技术领域迎来新跨越，“嫦娥”揽月，“天和”驻空，“天问”探火，“地壳一号”挺进地球深处，“奋斗者”号探秘万米深海，全球首座第四代核电站商运投产。创新驱动引领高质量发展取得新成效，集成电路、人工智能等新兴产业蓬勃发展，第一颗6G卫星发射成功，北斗导航提供全球精准服务，国产大飞机实现商飞，高铁技术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谋未来的理念，以科技创新引领高质量发展、保障</w:t>
      </w:r>
      <w:r w:rsidRPr="002440E2">
        <w:rPr>
          <w:rFonts w:ascii="仿宋_GB2312" w:eastAsia="仿宋_GB2312" w:hAnsi="Helvetica" w:hint="eastAsia"/>
          <w:color w:val="2B2B2B"/>
          <w:sz w:val="32"/>
          <w:szCs w:val="32"/>
        </w:rPr>
        <w:lastRenderedPageBreak/>
        <w:t>高水平安全。坚持“四个面向”的战略导向，面向世界科技前沿、面向经济主战场、面向国家重大需求、面向人民生命健康，加强科技创新全链条部署、全领域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各位院士，同志们、朋友们！</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w:t>
      </w:r>
      <w:r w:rsidRPr="002440E2">
        <w:rPr>
          <w:rFonts w:ascii="仿宋_GB2312" w:eastAsia="仿宋_GB2312" w:hAnsi="Helvetica" w:hint="eastAsia"/>
          <w:color w:val="2B2B2B"/>
          <w:sz w:val="32"/>
          <w:szCs w:val="32"/>
        </w:rPr>
        <w:lastRenderedPageBreak/>
        <w:t>秩序和发展格局。虽然我国科技事业发展取得了长足进步，但原始创新能力还相对薄弱，一些关键核心技术受制于人，顶尖科技人才不足，必须进一步增强紧迫感，进一步加大科技创新力度，抢占科技竞争和未来发展制高点。</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党的二十大明确了以中国式现代化全面推进强国建设、民族复兴伟业的中心任务。中国式现代化要靠科技现代化作支撑，实现高质量发展要靠科技创新培育新动能。必须充分认识科技的战略先导地位和根本支撑作用，锚定2035年建成科技强国的战略目标，加强顶层设计和统筹谋划，加快实现高水平科技自立自强。</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lastRenderedPageBreak/>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各位院士，同志们、朋友们！</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现在距离实现建成科技强国目标只有11年时间了。我们要以“十年磨一剑”的坚定决心和顽强意志，只争朝夕、埋头苦干，一步一个脚印把这一战略目标变为现实。</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Style w:val="a6"/>
          <w:rFonts w:ascii="仿宋_GB2312" w:eastAsia="仿宋_GB2312" w:hAnsi="Helvetica" w:hint="eastAsia"/>
          <w:color w:val="2B2B2B"/>
          <w:sz w:val="32"/>
          <w:szCs w:val="32"/>
        </w:rPr>
        <w:t>第一，充分发挥新型举国体制优势，加快推进高水平科技自立自强。</w:t>
      </w:r>
      <w:r w:rsidRPr="002440E2">
        <w:rPr>
          <w:rFonts w:ascii="仿宋_GB2312" w:eastAsia="仿宋_GB2312" w:hAnsi="Helvetica" w:hint="eastAsia"/>
          <w:color w:val="2B2B2B"/>
          <w:sz w:val="32"/>
          <w:szCs w:val="32"/>
        </w:rPr>
        <w:t>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lastRenderedPageBreak/>
        <w:t> </w:t>
      </w:r>
      <w:r w:rsidRPr="002440E2">
        <w:rPr>
          <w:rFonts w:ascii="仿宋_GB2312" w:eastAsia="仿宋_GB2312" w:hAnsi="Helvetica" w:hint="eastAsia"/>
          <w:color w:val="2B2B2B"/>
          <w:sz w:val="32"/>
          <w:szCs w:val="32"/>
        </w:rPr>
        <w:t> </w:t>
      </w:r>
      <w:r w:rsidRPr="002440E2">
        <w:rPr>
          <w:rStyle w:val="a6"/>
          <w:rFonts w:ascii="仿宋_GB2312" w:eastAsia="仿宋_GB2312" w:hAnsi="Helvetica" w:hint="eastAsia"/>
          <w:color w:val="2B2B2B"/>
          <w:sz w:val="32"/>
          <w:szCs w:val="32"/>
        </w:rPr>
        <w:t>第二，扎实推动科技创新和产业创新深度融合，助力发展新质生产力。</w:t>
      </w:r>
      <w:r w:rsidRPr="002440E2">
        <w:rPr>
          <w:rFonts w:ascii="仿宋_GB2312" w:eastAsia="仿宋_GB2312" w:hAnsi="Helvetica" w:hint="eastAsia"/>
          <w:color w:val="2B2B2B"/>
          <w:sz w:val="32"/>
          <w:szCs w:val="32"/>
        </w:rPr>
        <w:t>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融合的关键是强化企业科技创新主体地位。要充分发挥科技领军企业龙头作用，鼓励中小企业和民营企业科技创新，支持企业牵头或参与国家重大科技项目。要引导企业与高校、科研机构密切合作，面向产业需求共同凝练科技问题、联合开展科研攻关、协同培养科技人才，推动企业主导的产学研融通创新。</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投硬科技。</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lastRenderedPageBreak/>
        <w:t> </w:t>
      </w:r>
      <w:r w:rsidRPr="002440E2">
        <w:rPr>
          <w:rFonts w:ascii="仿宋_GB2312" w:eastAsia="仿宋_GB2312" w:hAnsi="Helvetica" w:hint="eastAsia"/>
          <w:color w:val="2B2B2B"/>
          <w:sz w:val="32"/>
          <w:szCs w:val="32"/>
        </w:rPr>
        <w:t> </w:t>
      </w:r>
      <w:r w:rsidRPr="002440E2">
        <w:rPr>
          <w:rStyle w:val="a6"/>
          <w:rFonts w:ascii="仿宋_GB2312" w:eastAsia="仿宋_GB2312" w:hAnsi="Helvetica" w:hint="eastAsia"/>
          <w:color w:val="2B2B2B"/>
          <w:sz w:val="32"/>
          <w:szCs w:val="32"/>
        </w:rPr>
        <w:t>第三，全面深化科技体制机制改革，充分激发创新创造活力。</w:t>
      </w:r>
      <w:r w:rsidRPr="002440E2">
        <w:rPr>
          <w:rFonts w:ascii="仿宋_GB2312" w:eastAsia="仿宋_GB2312" w:hAnsi="Helvetica" w:hint="eastAsia"/>
          <w:color w:val="2B2B2B"/>
          <w:sz w:val="32"/>
          <w:szCs w:val="32"/>
        </w:rPr>
        <w:t>要坚持目标导向和问题导向相结合，针对我国科技创新组织化协同化程度不高，科技资源分散、重复等问题，深化科技管理体制改革，统筹各类创新平台建设，加强创新资源统筹和力量组织。完善区域科技创新布局，强化央地协同联动，打造具有全球影响力的创新高地。要改进科技计划管理，深化科技经费分配和管理使用机制改革，赋予科研单位和科研人员更大自主权，提升科技创新投入效能。</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Style w:val="a6"/>
          <w:rFonts w:ascii="仿宋_GB2312" w:eastAsia="仿宋_GB2312" w:hAnsi="Helvetica" w:hint="eastAsia"/>
          <w:color w:val="2B2B2B"/>
          <w:sz w:val="32"/>
          <w:szCs w:val="32"/>
        </w:rPr>
        <w:t>第四，一体推进教育科技人才事业发展，构筑人才竞争优势。</w:t>
      </w:r>
      <w:r w:rsidRPr="002440E2">
        <w:rPr>
          <w:rFonts w:ascii="仿宋_GB2312" w:eastAsia="仿宋_GB2312" w:hAnsi="Helvetica" w:hint="eastAsia"/>
          <w:color w:val="2B2B2B"/>
          <w:sz w:val="32"/>
          <w:szCs w:val="32"/>
        </w:rPr>
        <w:t>科技创新靠人才，人才培养靠教育，教育、科技、人才内在一致、相互支撑。要增强系统观念，深化教育科技人才体制机制一体改革，完善科教协同育人机制，加快</w:t>
      </w:r>
      <w:r w:rsidRPr="002440E2">
        <w:rPr>
          <w:rFonts w:ascii="仿宋_GB2312" w:eastAsia="仿宋_GB2312" w:hAnsi="Helvetica" w:hint="eastAsia"/>
          <w:color w:val="2B2B2B"/>
          <w:sz w:val="32"/>
          <w:szCs w:val="32"/>
        </w:rPr>
        <w:lastRenderedPageBreak/>
        <w:t>培养造就一支规模宏大、结构合理、素质优良的创新型人才队伍。</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要实行更加积极、更加开放、更加有效的人才政策，加快形成具有国际竞争力的人才制度体系，构筑汇聚全球智慧资源的创新高地。</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Style w:val="a6"/>
          <w:rFonts w:ascii="仿宋_GB2312" w:eastAsia="仿宋_GB2312" w:hAnsi="Helvetica" w:hint="eastAsia"/>
          <w:color w:val="2B2B2B"/>
          <w:sz w:val="32"/>
          <w:szCs w:val="32"/>
        </w:rPr>
        <w:t>第五，深入践行构建人类命运共同体理念，推动科技开放合作。</w:t>
      </w:r>
      <w:r w:rsidRPr="002440E2">
        <w:rPr>
          <w:rFonts w:ascii="仿宋_GB2312" w:eastAsia="仿宋_GB2312" w:hAnsi="Helvetica" w:hint="eastAsia"/>
          <w:color w:val="2B2B2B"/>
          <w:sz w:val="32"/>
          <w:szCs w:val="32"/>
        </w:rPr>
        <w:t>科技进步是世界性、时代性课题，唯有开放合</w:t>
      </w:r>
      <w:r w:rsidRPr="002440E2">
        <w:rPr>
          <w:rFonts w:ascii="仿宋_GB2312" w:eastAsia="仿宋_GB2312" w:hAnsi="Helvetica" w:hint="eastAsia"/>
          <w:color w:val="2B2B2B"/>
          <w:sz w:val="32"/>
          <w:szCs w:val="32"/>
        </w:rPr>
        <w:lastRenderedPageBreak/>
        <w:t>作才是正道。国际环境越复杂，我们越要敞开胸怀、打开大门，统筹开放和安全，在开放合作中实现自立自强。</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要深入践行国际科技合作倡议，拓宽政府和民间交流合作渠道，发挥共建“一带一路”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各位院士，同志们、朋友们！</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lastRenderedPageBreak/>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各位院士，同志们、朋友们！</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rsidR="00402E86" w:rsidRPr="002440E2" w:rsidRDefault="00402E86" w:rsidP="00402E86">
      <w:pPr>
        <w:pStyle w:val="a5"/>
        <w:shd w:val="clear" w:color="auto" w:fill="FFFFFF"/>
        <w:spacing w:before="420" w:beforeAutospacing="0" w:after="420" w:afterAutospacing="0" w:line="580" w:lineRule="exact"/>
        <w:ind w:left="150" w:right="150"/>
        <w:jc w:val="both"/>
        <w:rPr>
          <w:rFonts w:ascii="仿宋_GB2312" w:eastAsia="仿宋_GB2312" w:hAnsi="Helvetica"/>
          <w:color w:val="2B2B2B"/>
          <w:sz w:val="32"/>
          <w:szCs w:val="32"/>
        </w:rPr>
      </w:pPr>
      <w:r w:rsidRPr="002440E2">
        <w:rPr>
          <w:rFonts w:ascii="仿宋_GB2312" w:eastAsia="仿宋_GB2312" w:hAnsi="Helvetica" w:hint="eastAsia"/>
          <w:color w:val="2B2B2B"/>
          <w:sz w:val="32"/>
          <w:szCs w:val="32"/>
        </w:rPr>
        <w:t> </w:t>
      </w:r>
      <w:r w:rsidRPr="002440E2">
        <w:rPr>
          <w:rFonts w:ascii="仿宋_GB2312" w:eastAsia="仿宋_GB2312" w:hAnsi="Helvetica" w:hint="eastAsia"/>
          <w:color w:val="2B2B2B"/>
          <w:sz w:val="32"/>
          <w:szCs w:val="32"/>
        </w:rPr>
        <w:t> </w:t>
      </w:r>
      <w:r w:rsidRPr="002440E2">
        <w:rPr>
          <w:rFonts w:ascii="仿宋_GB2312" w:eastAsia="仿宋_GB2312" w:hAnsi="微软雅黑" w:cs="微软雅黑" w:hint="eastAsia"/>
          <w:color w:val="2B2B2B"/>
          <w:sz w:val="32"/>
          <w:szCs w:val="32"/>
        </w:rPr>
        <w:t>※</w:t>
      </w:r>
      <w:r w:rsidRPr="002440E2">
        <w:rPr>
          <w:rFonts w:ascii="仿宋_GB2312" w:eastAsia="仿宋_GB2312" w:hAnsi="Helvetica" w:hint="eastAsia"/>
          <w:color w:val="2B2B2B"/>
          <w:sz w:val="32"/>
          <w:szCs w:val="32"/>
        </w:rPr>
        <w:t>这是习近平总书记2024年6月24日在全国科技大会、国家科学技术奖励大会、两院院士大会上的讲话。</w:t>
      </w:r>
    </w:p>
    <w:p w:rsidR="00402E86" w:rsidRDefault="00402E86"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黑体"/>
          <w:sz w:val="32"/>
          <w:szCs w:val="32"/>
        </w:rPr>
      </w:pPr>
    </w:p>
    <w:p w:rsidR="008E2128" w:rsidRDefault="008E2128" w:rsidP="00402E86">
      <w:pPr>
        <w:spacing w:line="580" w:lineRule="exact"/>
        <w:rPr>
          <w:rFonts w:ascii="仿宋_GB2312" w:eastAsia="仿宋_GB2312" w:hAnsi="仿宋"/>
          <w:b/>
          <w:sz w:val="32"/>
          <w:szCs w:val="32"/>
        </w:rPr>
      </w:pPr>
      <w:r w:rsidRPr="008E2128">
        <w:rPr>
          <w:rFonts w:ascii="仿宋_GB2312" w:eastAsia="仿宋_GB2312" w:hAnsi="黑体" w:hint="eastAsia"/>
          <w:b/>
          <w:sz w:val="32"/>
          <w:szCs w:val="32"/>
        </w:rPr>
        <w:lastRenderedPageBreak/>
        <w:t>五、</w:t>
      </w:r>
      <w:r w:rsidRPr="008E2128">
        <w:rPr>
          <w:rFonts w:ascii="仿宋_GB2312" w:eastAsia="仿宋_GB2312" w:hAnsi="仿宋" w:hint="eastAsia"/>
          <w:b/>
          <w:sz w:val="32"/>
          <w:szCs w:val="32"/>
        </w:rPr>
        <w:t>侯建国《求是》杂志署名文章《深化科研院所改革 赋能科技强国建设》</w:t>
      </w:r>
    </w:p>
    <w:p w:rsidR="008E2128" w:rsidRDefault="008E2128" w:rsidP="00402E86">
      <w:pPr>
        <w:spacing w:line="580" w:lineRule="exact"/>
        <w:rPr>
          <w:rFonts w:ascii="仿宋_GB2312" w:eastAsia="仿宋_GB2312" w:hAnsi="仿宋"/>
          <w:szCs w:val="32"/>
        </w:rPr>
      </w:pPr>
      <w:r>
        <w:rPr>
          <w:rFonts w:ascii="仿宋_GB2312" w:eastAsia="仿宋_GB2312" w:hAnsi="仿宋" w:hint="eastAsia"/>
          <w:b/>
          <w:sz w:val="32"/>
          <w:szCs w:val="32"/>
        </w:rPr>
        <w:t>链接：</w:t>
      </w:r>
      <w:hyperlink r:id="rId11" w:history="1">
        <w:r w:rsidRPr="00B723EA">
          <w:rPr>
            <w:rStyle w:val="a4"/>
            <w:rFonts w:ascii="仿宋_GB2312" w:eastAsia="仿宋_GB2312" w:hAnsi="仿宋"/>
            <w:szCs w:val="32"/>
          </w:rPr>
          <w:t>http://www.qstheory.cn/20250330/542ad0388bf240edb1a13c3d9ff8bd86/c.html</w:t>
        </w:r>
      </w:hyperlink>
    </w:p>
    <w:p w:rsidR="008E2128" w:rsidRDefault="008E2128" w:rsidP="008E2128">
      <w:pPr>
        <w:pStyle w:val="a5"/>
        <w:shd w:val="clear" w:color="auto" w:fill="FFFFFF"/>
        <w:spacing w:before="420" w:beforeAutospacing="0" w:after="420" w:afterAutospacing="0" w:line="480" w:lineRule="auto"/>
        <w:ind w:left="150" w:right="150" w:firstLine="540"/>
        <w:jc w:val="center"/>
        <w:rPr>
          <w:rFonts w:ascii="Helvetica" w:hAnsi="Helvetica"/>
          <w:color w:val="2B2B2B"/>
          <w:sz w:val="27"/>
          <w:szCs w:val="27"/>
        </w:rPr>
      </w:pPr>
      <w:r>
        <w:rPr>
          <w:rFonts w:ascii="楷体" w:eastAsia="楷体" w:hAnsi="楷体" w:hint="eastAsia"/>
          <w:color w:val="2B2B2B"/>
          <w:sz w:val="27"/>
          <w:szCs w:val="27"/>
        </w:rPr>
        <w:t>侯建国</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在</w:t>
      </w:r>
      <w:r>
        <w:rPr>
          <w:rFonts w:ascii="Helvetica" w:hAnsi="Helvetica"/>
          <w:color w:val="2B2B2B"/>
          <w:sz w:val="27"/>
          <w:szCs w:val="27"/>
        </w:rPr>
        <w:t>2024</w:t>
      </w:r>
      <w:r>
        <w:rPr>
          <w:rFonts w:ascii="Helvetica" w:hAnsi="Helvetica"/>
          <w:color w:val="2B2B2B"/>
          <w:sz w:val="27"/>
          <w:szCs w:val="27"/>
        </w:rPr>
        <w:t>年全国科技大会、国家科学技术奖励大会、两院院士大会上，习近平总书记将</w:t>
      </w:r>
      <w:r>
        <w:rPr>
          <w:rFonts w:ascii="Helvetica" w:hAnsi="Helvetica"/>
          <w:color w:val="2B2B2B"/>
          <w:sz w:val="27"/>
          <w:szCs w:val="27"/>
        </w:rPr>
        <w:t>“</w:t>
      </w:r>
      <w:r>
        <w:rPr>
          <w:rFonts w:ascii="Helvetica" w:hAnsi="Helvetica"/>
          <w:color w:val="2B2B2B"/>
          <w:sz w:val="27"/>
          <w:szCs w:val="27"/>
        </w:rPr>
        <w:t>全面深化科技体制机制改革</w:t>
      </w:r>
      <w:r>
        <w:rPr>
          <w:rFonts w:ascii="Helvetica" w:hAnsi="Helvetica"/>
          <w:color w:val="2B2B2B"/>
          <w:sz w:val="27"/>
          <w:szCs w:val="27"/>
        </w:rPr>
        <w:t>”</w:t>
      </w:r>
      <w:r>
        <w:rPr>
          <w:rFonts w:ascii="Helvetica" w:hAnsi="Helvetica"/>
          <w:color w:val="2B2B2B"/>
          <w:sz w:val="27"/>
          <w:szCs w:val="27"/>
        </w:rPr>
        <w:t>作为科技强国建设的五项重点任务之一作出部署。党的二十届三中全会对深化科技体制改革提出明确要求。科研院所是我国科技创新体系的重要组成部分，全面深化科技体制改革，必须把深化科研院所改革作为着力点和突破口，推动构建具有中国特色的现代科研院所治理体系。</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 </w:t>
      </w:r>
      <w:r>
        <w:rPr>
          <w:rFonts w:ascii="Helvetica" w:hAnsi="Helvetica"/>
          <w:color w:val="2B2B2B"/>
          <w:sz w:val="27"/>
          <w:szCs w:val="27"/>
        </w:rPr>
        <w:t> </w:t>
      </w:r>
      <w:r>
        <w:rPr>
          <w:rStyle w:val="a6"/>
          <w:rFonts w:ascii="Helvetica" w:hAnsi="Helvetica"/>
          <w:color w:val="2B2B2B"/>
          <w:sz w:val="27"/>
          <w:szCs w:val="27"/>
        </w:rPr>
        <w:t>一、科研院所改革的历史进程和经验</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新中国成立以来，科研院所通过持续发展和深化改革，不断调整科技生产关系以适应科技生产力发展需求，探索积累了许多宝贵经验，为国家科技事业发展作出了重要贡献。我国科研院所的发展和改革大致可以分为三个阶段。</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第一阶段是从新中国成立到改革开放前，建立并实行计划主导的科研组织和管理模式。这一时期，根据国家建设和发展需要，一批科研院所组建起来，研究方向由国家统一计划和安排，科研任务由国家统一制定和下达，科技资源由国家统一保障和调配。这一模式在我国科技体系建立和早期快速发展过程中发挥了重要作用，推动产出了</w:t>
      </w:r>
      <w:r>
        <w:rPr>
          <w:rFonts w:ascii="Helvetica" w:hAnsi="Helvetica"/>
          <w:color w:val="2B2B2B"/>
          <w:sz w:val="27"/>
          <w:szCs w:val="27"/>
        </w:rPr>
        <w:t>“</w:t>
      </w:r>
      <w:r>
        <w:rPr>
          <w:rFonts w:ascii="Helvetica" w:hAnsi="Helvetica"/>
          <w:color w:val="2B2B2B"/>
          <w:sz w:val="27"/>
          <w:szCs w:val="27"/>
        </w:rPr>
        <w:t>两弹一星</w:t>
      </w:r>
      <w:r>
        <w:rPr>
          <w:rFonts w:ascii="Helvetica" w:hAnsi="Helvetica"/>
          <w:color w:val="2B2B2B"/>
          <w:sz w:val="27"/>
          <w:szCs w:val="27"/>
        </w:rPr>
        <w:t>”</w:t>
      </w:r>
      <w:r>
        <w:rPr>
          <w:rFonts w:ascii="Helvetica" w:hAnsi="Helvetica"/>
          <w:color w:val="2B2B2B"/>
          <w:sz w:val="27"/>
          <w:szCs w:val="27"/>
        </w:rPr>
        <w:t>、人工合成牛胰岛素、青蒿素等重大创新成果。但这种科研组织和管理模</w:t>
      </w:r>
      <w:r>
        <w:rPr>
          <w:rFonts w:ascii="Helvetica" w:hAnsi="Helvetica"/>
          <w:color w:val="2B2B2B"/>
          <w:sz w:val="27"/>
          <w:szCs w:val="27"/>
        </w:rPr>
        <w:lastRenderedPageBreak/>
        <w:t>式后来逐渐显现出体制机制僵化、科研布局固化、科研人员积极性调动不够等问题。</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第二阶段是从改革开放到党的十八大以前，重点通过竞争和放权激发微观主体创新活力。我国科研院所学习借鉴西方国家经验，普遍建立起以课题组长负责制为主的科研组织模式，并通过科技资源配置、人才计划、绩效工资制度、量化科技评价等改革引入竞争机制。这一阶段科研院所的改革，激发了创新主体的动力和活力，解决了人才队伍断层问题，推动我国科技论文和专利数量实现爆发式增长，迅速跻身国际前列。在实践中，也逐渐衍生出一些问题，比如，以课题组为基本单元的科研组织模式和核算体系导致科研院所组织化能力弱、科技布局分散、科研工作碎片化；过度竞争带来经费、</w:t>
      </w:r>
      <w:r>
        <w:rPr>
          <w:rFonts w:ascii="Helvetica" w:hAnsi="Helvetica"/>
          <w:color w:val="2B2B2B"/>
          <w:sz w:val="27"/>
          <w:szCs w:val="27"/>
        </w:rPr>
        <w:t>“</w:t>
      </w:r>
      <w:r>
        <w:rPr>
          <w:rFonts w:ascii="Helvetica" w:hAnsi="Helvetica"/>
          <w:color w:val="2B2B2B"/>
          <w:sz w:val="27"/>
          <w:szCs w:val="27"/>
        </w:rPr>
        <w:t>牌子</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帽子</w:t>
      </w:r>
      <w:r>
        <w:rPr>
          <w:rFonts w:ascii="Helvetica" w:hAnsi="Helvetica"/>
          <w:color w:val="2B2B2B"/>
          <w:sz w:val="27"/>
          <w:szCs w:val="27"/>
        </w:rPr>
        <w:t>”</w:t>
      </w:r>
      <w:r>
        <w:rPr>
          <w:rFonts w:ascii="Helvetica" w:hAnsi="Helvetica"/>
          <w:color w:val="2B2B2B"/>
          <w:sz w:val="27"/>
          <w:szCs w:val="27"/>
        </w:rPr>
        <w:t>焦虑等问题；部分科研人员跟风逐热、各自为战，难以潜心致研、协同攻关，不利于原始创新和组织实施重大科技任务。</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第三阶段是党的十八大以来，科研院所改革进入全面深化新阶段。以习近平同志为核心的党中央加强对科技工作的集中统一领导，对深化科技体制改革作出一系列重大决策部署，推动我国科技事业取得历史性成就、发生历史性变革。科研院所围绕国家重大需求，勇担使命，着力解决科技投入分散、重复、低效等问题，逐步扭转科研工作组织化协同化程度不高的状况。同时改革科技评价制度，持续</w:t>
      </w:r>
      <w:r>
        <w:rPr>
          <w:rFonts w:ascii="Helvetica" w:hAnsi="Helvetica"/>
          <w:color w:val="2B2B2B"/>
          <w:sz w:val="27"/>
          <w:szCs w:val="27"/>
        </w:rPr>
        <w:t>“</w:t>
      </w:r>
      <w:r>
        <w:rPr>
          <w:rFonts w:ascii="Helvetica" w:hAnsi="Helvetica"/>
          <w:color w:val="2B2B2B"/>
          <w:sz w:val="27"/>
          <w:szCs w:val="27"/>
        </w:rPr>
        <w:t>破四唯</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立新标</w:t>
      </w:r>
      <w:r>
        <w:rPr>
          <w:rFonts w:ascii="Helvetica" w:hAnsi="Helvetica"/>
          <w:color w:val="2B2B2B"/>
          <w:sz w:val="27"/>
          <w:szCs w:val="27"/>
        </w:rPr>
        <w:t>”</w:t>
      </w:r>
      <w:r>
        <w:rPr>
          <w:rFonts w:ascii="Helvetica" w:hAnsi="Helvetica"/>
          <w:color w:val="2B2B2B"/>
          <w:sz w:val="27"/>
          <w:szCs w:val="27"/>
        </w:rPr>
        <w:t>，大力弘扬科学家精神。通过一系列改革，科研院所整体科研实力大幅提升，在部分领域实现由</w:t>
      </w:r>
      <w:r>
        <w:rPr>
          <w:rFonts w:ascii="Helvetica" w:hAnsi="Helvetica"/>
          <w:color w:val="2B2B2B"/>
          <w:sz w:val="27"/>
          <w:szCs w:val="27"/>
        </w:rPr>
        <w:t>“</w:t>
      </w:r>
      <w:r>
        <w:rPr>
          <w:rFonts w:ascii="Helvetica" w:hAnsi="Helvetica"/>
          <w:color w:val="2B2B2B"/>
          <w:sz w:val="27"/>
          <w:szCs w:val="27"/>
        </w:rPr>
        <w:t>跟跑</w:t>
      </w:r>
      <w:r>
        <w:rPr>
          <w:rFonts w:ascii="Helvetica" w:hAnsi="Helvetica"/>
          <w:color w:val="2B2B2B"/>
          <w:sz w:val="27"/>
          <w:szCs w:val="27"/>
        </w:rPr>
        <w:t>”</w:t>
      </w:r>
      <w:r>
        <w:rPr>
          <w:rFonts w:ascii="Helvetica" w:hAnsi="Helvetica"/>
          <w:color w:val="2B2B2B"/>
          <w:sz w:val="27"/>
          <w:szCs w:val="27"/>
        </w:rPr>
        <w:t>向</w:t>
      </w:r>
      <w:r>
        <w:rPr>
          <w:rFonts w:ascii="Helvetica" w:hAnsi="Helvetica"/>
          <w:color w:val="2B2B2B"/>
          <w:sz w:val="27"/>
          <w:szCs w:val="27"/>
        </w:rPr>
        <w:t>“</w:t>
      </w:r>
      <w:r>
        <w:rPr>
          <w:rFonts w:ascii="Helvetica" w:hAnsi="Helvetica"/>
          <w:color w:val="2B2B2B"/>
          <w:sz w:val="27"/>
          <w:szCs w:val="27"/>
        </w:rPr>
        <w:t>并跑</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领跑</w:t>
      </w:r>
      <w:r>
        <w:rPr>
          <w:rFonts w:ascii="Helvetica" w:hAnsi="Helvetica"/>
          <w:color w:val="2B2B2B"/>
          <w:sz w:val="27"/>
          <w:szCs w:val="27"/>
        </w:rPr>
        <w:t>”</w:t>
      </w:r>
      <w:r>
        <w:rPr>
          <w:rFonts w:ascii="Helvetica" w:hAnsi="Helvetica"/>
          <w:color w:val="2B2B2B"/>
          <w:sz w:val="27"/>
          <w:szCs w:val="27"/>
        </w:rPr>
        <w:t>转变，有力支撑我国成功进入创新型国家行列。</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lastRenderedPageBreak/>
        <w:t>回顾我国科研院所发展和改革历程，坚实足迹里印刻着始终如一的坚持。一是坚持和加强党的领导，保证改革的正确方向；二是坚持恪守科研院所使命定位，聚焦主责主业，服务国家需求；三是发挥好新型举国体制优势，强化科研组织的体系化建制化，集聚各方面优势力量协同攻坚；四是坚持以人为本，尊重科学规律，注重加强创新文化建设，调动和激发科研人员积极性主动性创造性。</w:t>
      </w:r>
      <w:r>
        <w:rPr>
          <w:rFonts w:ascii="Helvetica" w:hAnsi="Helvetica"/>
          <w:color w:val="2B2B2B"/>
          <w:sz w:val="27"/>
          <w:szCs w:val="27"/>
        </w:rPr>
        <w:t>“</w:t>
      </w:r>
      <w:r>
        <w:rPr>
          <w:rFonts w:ascii="Helvetica" w:hAnsi="Helvetica"/>
          <w:color w:val="2B2B2B"/>
          <w:sz w:val="27"/>
          <w:szCs w:val="27"/>
        </w:rPr>
        <w:t>历史的接力棒已经交到了我们这一代人手中</w:t>
      </w:r>
      <w:r>
        <w:rPr>
          <w:rFonts w:ascii="Helvetica" w:hAnsi="Helvetica"/>
          <w:color w:val="2B2B2B"/>
          <w:sz w:val="27"/>
          <w:szCs w:val="27"/>
        </w:rPr>
        <w:t>”</w:t>
      </w:r>
      <w:r>
        <w:rPr>
          <w:rFonts w:ascii="Helvetica" w:hAnsi="Helvetica"/>
          <w:color w:val="2B2B2B"/>
          <w:sz w:val="27"/>
          <w:szCs w:val="27"/>
        </w:rPr>
        <w:t>，我们要再接再厉、与时俱进，以更大决心和勇气、更强力度和韧性深化科研院所改革。</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Style w:val="a6"/>
          <w:rFonts w:ascii="Helvetica" w:hAnsi="Helvetica"/>
          <w:color w:val="2B2B2B"/>
          <w:sz w:val="27"/>
          <w:szCs w:val="27"/>
        </w:rPr>
        <w:t>二、科研院所进一步深化改革的新形势新要求</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当前，新一轮科技革命和产业变革深入发展，围绕抢占科技制高点的国际竞争日趋激烈，高技术领域成为最前沿和主战场。我国经济发展从高速增长阶段转向高质量发展阶段，迫切要求以科技创新引领新质生产力发展、加快建设现代化产业体系。科研院所要强化使命责任意识，主动担当作为，深入分析新形势新挑战，准确把握新任务新要求，加快推进各方面体制机制改革。</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 </w:t>
      </w:r>
      <w:r>
        <w:rPr>
          <w:rFonts w:ascii="Helvetica" w:hAnsi="Helvetica"/>
          <w:color w:val="2B2B2B"/>
          <w:sz w:val="27"/>
          <w:szCs w:val="27"/>
        </w:rPr>
        <w:t> </w:t>
      </w:r>
      <w:r>
        <w:rPr>
          <w:rStyle w:val="a6"/>
          <w:rFonts w:ascii="Helvetica" w:hAnsi="Helvetica"/>
          <w:color w:val="2B2B2B"/>
          <w:sz w:val="27"/>
          <w:szCs w:val="27"/>
        </w:rPr>
        <w:t>建设科技强国的战略目标，要求科研院所加快构建促进原创性引领性科技创新的体制机制。</w:t>
      </w:r>
      <w:r>
        <w:rPr>
          <w:rFonts w:ascii="Helvetica" w:hAnsi="Helvetica"/>
          <w:color w:val="2B2B2B"/>
          <w:sz w:val="27"/>
          <w:szCs w:val="27"/>
        </w:rPr>
        <w:t>习近平总书记指出，我们要建成的科技强国，应当具有居于世界前列的科技实力和创新能力。对照这一要求，必须从根本上扭转科研院所长期形成的亦步亦趋的路径依赖，着力提升基础研究和原始创新能力、关键核心技术攻关能力。尤其是面对日益严峻的外部竞争挑战，科研院所必须立足于高水平科技自立自强，通过深化选题机制、科研组织模式等方面改革，使优势科研力量进一步聚焦国家</w:t>
      </w:r>
      <w:r>
        <w:rPr>
          <w:rFonts w:ascii="Helvetica" w:hAnsi="Helvetica"/>
          <w:color w:val="2B2B2B"/>
          <w:sz w:val="27"/>
          <w:szCs w:val="27"/>
        </w:rPr>
        <w:lastRenderedPageBreak/>
        <w:t>重大需求和科技前沿，强化科技布局，解决基础研究</w:t>
      </w:r>
      <w:r>
        <w:rPr>
          <w:rFonts w:ascii="Helvetica" w:hAnsi="Helvetica"/>
          <w:color w:val="2B2B2B"/>
          <w:sz w:val="27"/>
          <w:szCs w:val="27"/>
        </w:rPr>
        <w:t>“</w:t>
      </w:r>
      <w:r>
        <w:rPr>
          <w:rFonts w:ascii="Helvetica" w:hAnsi="Helvetica"/>
          <w:color w:val="2B2B2B"/>
          <w:sz w:val="27"/>
          <w:szCs w:val="27"/>
        </w:rPr>
        <w:t>脱实向虚</w:t>
      </w:r>
      <w:r>
        <w:rPr>
          <w:rFonts w:ascii="Helvetica" w:hAnsi="Helvetica"/>
          <w:color w:val="2B2B2B"/>
          <w:sz w:val="27"/>
          <w:szCs w:val="27"/>
        </w:rPr>
        <w:t>”</w:t>
      </w:r>
      <w:r>
        <w:rPr>
          <w:rFonts w:ascii="Helvetica" w:hAnsi="Helvetica"/>
          <w:color w:val="2B2B2B"/>
          <w:sz w:val="27"/>
          <w:szCs w:val="27"/>
        </w:rPr>
        <w:t>、应用研究</w:t>
      </w:r>
      <w:r>
        <w:rPr>
          <w:rFonts w:ascii="Helvetica" w:hAnsi="Helvetica"/>
          <w:color w:val="2B2B2B"/>
          <w:sz w:val="27"/>
          <w:szCs w:val="27"/>
        </w:rPr>
        <w:t>“</w:t>
      </w:r>
      <w:r>
        <w:rPr>
          <w:rFonts w:ascii="Helvetica" w:hAnsi="Helvetica"/>
          <w:color w:val="2B2B2B"/>
          <w:sz w:val="27"/>
          <w:szCs w:val="27"/>
        </w:rPr>
        <w:t>舍近求远</w:t>
      </w:r>
      <w:r>
        <w:rPr>
          <w:rFonts w:ascii="Helvetica" w:hAnsi="Helvetica"/>
          <w:color w:val="2B2B2B"/>
          <w:sz w:val="27"/>
          <w:szCs w:val="27"/>
        </w:rPr>
        <w:t>”</w:t>
      </w:r>
      <w:r>
        <w:rPr>
          <w:rFonts w:ascii="Helvetica" w:hAnsi="Helvetica"/>
          <w:color w:val="2B2B2B"/>
          <w:sz w:val="27"/>
          <w:szCs w:val="27"/>
        </w:rPr>
        <w:t>、技术攻关</w:t>
      </w:r>
      <w:r>
        <w:rPr>
          <w:rFonts w:ascii="Helvetica" w:hAnsi="Helvetica"/>
          <w:color w:val="2B2B2B"/>
          <w:sz w:val="27"/>
          <w:szCs w:val="27"/>
        </w:rPr>
        <w:t>“</w:t>
      </w:r>
      <w:r>
        <w:rPr>
          <w:rFonts w:ascii="Helvetica" w:hAnsi="Helvetica"/>
          <w:color w:val="2B2B2B"/>
          <w:sz w:val="27"/>
          <w:szCs w:val="27"/>
        </w:rPr>
        <w:t>趋易避难</w:t>
      </w:r>
      <w:r>
        <w:rPr>
          <w:rFonts w:ascii="Helvetica" w:hAnsi="Helvetica"/>
          <w:color w:val="2B2B2B"/>
          <w:sz w:val="27"/>
          <w:szCs w:val="27"/>
        </w:rPr>
        <w:t>”</w:t>
      </w:r>
      <w:r>
        <w:rPr>
          <w:rFonts w:ascii="Helvetica" w:hAnsi="Helvetica"/>
          <w:color w:val="2B2B2B"/>
          <w:sz w:val="27"/>
          <w:szCs w:val="27"/>
        </w:rPr>
        <w:t>等问题。同时，随着科学研究向极宏观拓展、向极微观深入、向极端条件迈进、向极综合交叉发力，特别是人工智能、大科学、大数据等引发科研范式的重大而深刻变革，要求科研院所强化前瞻科技布局，组织和鼓励科研人员勇闯</w:t>
      </w:r>
      <w:r>
        <w:rPr>
          <w:rFonts w:ascii="Helvetica" w:hAnsi="Helvetica"/>
          <w:color w:val="2B2B2B"/>
          <w:sz w:val="27"/>
          <w:szCs w:val="27"/>
        </w:rPr>
        <w:t>“</w:t>
      </w:r>
      <w:r>
        <w:rPr>
          <w:rFonts w:ascii="Helvetica" w:hAnsi="Helvetica"/>
          <w:color w:val="2B2B2B"/>
          <w:sz w:val="27"/>
          <w:szCs w:val="27"/>
        </w:rPr>
        <w:t>无人区</w:t>
      </w:r>
      <w:r>
        <w:rPr>
          <w:rFonts w:ascii="Helvetica" w:hAnsi="Helvetica"/>
          <w:color w:val="2B2B2B"/>
          <w:sz w:val="27"/>
          <w:szCs w:val="27"/>
        </w:rPr>
        <w:t>”</w:t>
      </w:r>
      <w:r>
        <w:rPr>
          <w:rFonts w:ascii="Helvetica" w:hAnsi="Helvetica"/>
          <w:color w:val="2B2B2B"/>
          <w:sz w:val="27"/>
          <w:szCs w:val="27"/>
        </w:rPr>
        <w:t>，努力提出新理论新方法、开辟新领域新方向，攻克更多面向未来的前沿引领技术和能够引发重大变革的颠覆性技术。</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Style w:val="a6"/>
          <w:rFonts w:ascii="Helvetica" w:hAnsi="Helvetica"/>
          <w:color w:val="2B2B2B"/>
          <w:sz w:val="27"/>
          <w:szCs w:val="27"/>
        </w:rPr>
        <w:t>加快发展新质生产力，要求科研院所形成科技创新和产业创新深度融合的体制机制。</w:t>
      </w:r>
      <w:r>
        <w:rPr>
          <w:rFonts w:ascii="Helvetica" w:hAnsi="Helvetica"/>
          <w:color w:val="2B2B2B"/>
          <w:sz w:val="27"/>
          <w:szCs w:val="27"/>
        </w:rPr>
        <w:t>习近平总书记强调，要</w:t>
      </w:r>
      <w:r>
        <w:rPr>
          <w:rFonts w:ascii="Helvetica" w:hAnsi="Helvetica"/>
          <w:color w:val="2B2B2B"/>
          <w:sz w:val="27"/>
          <w:szCs w:val="27"/>
        </w:rPr>
        <w:t>“</w:t>
      </w:r>
      <w:r>
        <w:rPr>
          <w:rFonts w:ascii="Helvetica" w:hAnsi="Helvetica"/>
          <w:color w:val="2B2B2B"/>
          <w:sz w:val="27"/>
          <w:szCs w:val="27"/>
        </w:rPr>
        <w:t>扎实推动科技创新和产业创新深度融合，助力发展新质生产力</w:t>
      </w:r>
      <w:r>
        <w:rPr>
          <w:rFonts w:ascii="Helvetica" w:hAnsi="Helvetica"/>
          <w:color w:val="2B2B2B"/>
          <w:sz w:val="27"/>
          <w:szCs w:val="27"/>
        </w:rPr>
        <w:t>”</w:t>
      </w:r>
      <w:r>
        <w:rPr>
          <w:rFonts w:ascii="Helvetica" w:hAnsi="Helvetica"/>
          <w:color w:val="2B2B2B"/>
          <w:sz w:val="27"/>
          <w:szCs w:val="27"/>
        </w:rPr>
        <w:t>。从源头看，由于部分科研院所科研布局长期固化，选题机制缺乏需求导向和市场导向，导致有效科技供给不足，许多成果长期</w:t>
      </w:r>
      <w:r>
        <w:rPr>
          <w:rFonts w:ascii="Helvetica" w:hAnsi="Helvetica"/>
          <w:color w:val="2B2B2B"/>
          <w:sz w:val="27"/>
          <w:szCs w:val="27"/>
        </w:rPr>
        <w:t>“</w:t>
      </w:r>
      <w:r>
        <w:rPr>
          <w:rFonts w:ascii="Helvetica" w:hAnsi="Helvetica"/>
          <w:color w:val="2B2B2B"/>
          <w:sz w:val="27"/>
          <w:szCs w:val="27"/>
        </w:rPr>
        <w:t>束之高阁</w:t>
      </w:r>
      <w:r>
        <w:rPr>
          <w:rFonts w:ascii="Helvetica" w:hAnsi="Helvetica"/>
          <w:color w:val="2B2B2B"/>
          <w:sz w:val="27"/>
          <w:szCs w:val="27"/>
        </w:rPr>
        <w:t>”</w:t>
      </w:r>
      <w:r>
        <w:rPr>
          <w:rFonts w:ascii="Helvetica" w:hAnsi="Helvetica"/>
          <w:color w:val="2B2B2B"/>
          <w:sz w:val="27"/>
          <w:szCs w:val="27"/>
        </w:rPr>
        <w:t>。从合作机制看，一些科研院所面向市场需求的主动性不足，部分产业主体承接技术转化、整合各类创新资源的机制不健全，创新链上下游相关主体的合作</w:t>
      </w:r>
      <w:r>
        <w:rPr>
          <w:rFonts w:ascii="Helvetica" w:hAnsi="Helvetica"/>
          <w:color w:val="2B2B2B"/>
          <w:sz w:val="27"/>
          <w:szCs w:val="27"/>
        </w:rPr>
        <w:t>“</w:t>
      </w:r>
      <w:r>
        <w:rPr>
          <w:rFonts w:ascii="Helvetica" w:hAnsi="Helvetica"/>
          <w:color w:val="2B2B2B"/>
          <w:sz w:val="27"/>
          <w:szCs w:val="27"/>
        </w:rPr>
        <w:t>接口</w:t>
      </w:r>
      <w:r>
        <w:rPr>
          <w:rFonts w:ascii="Helvetica" w:hAnsi="Helvetica"/>
          <w:color w:val="2B2B2B"/>
          <w:sz w:val="27"/>
          <w:szCs w:val="27"/>
        </w:rPr>
        <w:t>”</w:t>
      </w:r>
      <w:r>
        <w:rPr>
          <w:rFonts w:ascii="Helvetica" w:hAnsi="Helvetica"/>
          <w:color w:val="2B2B2B"/>
          <w:sz w:val="27"/>
          <w:szCs w:val="27"/>
        </w:rPr>
        <w:t>没有对齐，不利于开展跨部门、跨主体的协同创新合作。从成果转化通道看，由于缺乏完善的技术转移体系、中试验证平台和科技金融支持，人才流、资金流、信息流等仍然存在不少堵点卡点，导致科技成果难以有效转化应用。因此，科研院所需要从科技供给、协同创新和成果转化等方面进一步深化体制机制改革，推动创新链和产业链无缝对接，让科技成果加快转化为现实生产力。</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Style w:val="a6"/>
          <w:rFonts w:ascii="Helvetica" w:hAnsi="Helvetica"/>
          <w:color w:val="2B2B2B"/>
          <w:sz w:val="27"/>
          <w:szCs w:val="27"/>
        </w:rPr>
        <w:t>培育良好创新文化和创新生态，要求科研院所加快深化科技评价和激励机制改革。</w:t>
      </w:r>
      <w:r>
        <w:rPr>
          <w:rFonts w:ascii="Helvetica" w:hAnsi="Helvetica"/>
          <w:color w:val="2B2B2B"/>
          <w:sz w:val="27"/>
          <w:szCs w:val="27"/>
        </w:rPr>
        <w:t>习近平总书记强调，要</w:t>
      </w:r>
      <w:r>
        <w:rPr>
          <w:rFonts w:ascii="Helvetica" w:hAnsi="Helvetica"/>
          <w:color w:val="2B2B2B"/>
          <w:sz w:val="27"/>
          <w:szCs w:val="27"/>
        </w:rPr>
        <w:t>“</w:t>
      </w:r>
      <w:r>
        <w:rPr>
          <w:rFonts w:ascii="Helvetica" w:hAnsi="Helvetica"/>
          <w:color w:val="2B2B2B"/>
          <w:sz w:val="27"/>
          <w:szCs w:val="27"/>
        </w:rPr>
        <w:t>拥有强大的科技治理体系和治理</w:t>
      </w:r>
      <w:r>
        <w:rPr>
          <w:rFonts w:ascii="Helvetica" w:hAnsi="Helvetica"/>
          <w:color w:val="2B2B2B"/>
          <w:sz w:val="27"/>
          <w:szCs w:val="27"/>
        </w:rPr>
        <w:lastRenderedPageBreak/>
        <w:t>能力，形成世界一流的创新生态和科研环境</w:t>
      </w:r>
      <w:r>
        <w:rPr>
          <w:rFonts w:ascii="Helvetica" w:hAnsi="Helvetica"/>
          <w:color w:val="2B2B2B"/>
          <w:sz w:val="27"/>
          <w:szCs w:val="27"/>
        </w:rPr>
        <w:t>”</w:t>
      </w:r>
      <w:r>
        <w:rPr>
          <w:rFonts w:ascii="Helvetica" w:hAnsi="Helvetica"/>
          <w:color w:val="2B2B2B"/>
          <w:sz w:val="27"/>
          <w:szCs w:val="27"/>
        </w:rPr>
        <w:t>。近年来，随着科技体制改革不断深化，科研院所创新文化建设持续加强，科研环境日益改善，但创新生态建设依然任重道远。从科技评价制度看，</w:t>
      </w:r>
      <w:r>
        <w:rPr>
          <w:rFonts w:ascii="Helvetica" w:hAnsi="Helvetica"/>
          <w:color w:val="2B2B2B"/>
          <w:sz w:val="27"/>
          <w:szCs w:val="27"/>
        </w:rPr>
        <w:t>“</w:t>
      </w:r>
      <w:r>
        <w:rPr>
          <w:rFonts w:ascii="Helvetica" w:hAnsi="Helvetica"/>
          <w:color w:val="2B2B2B"/>
          <w:sz w:val="27"/>
          <w:szCs w:val="27"/>
        </w:rPr>
        <w:t>破四唯</w:t>
      </w:r>
      <w:r>
        <w:rPr>
          <w:rFonts w:ascii="Helvetica" w:hAnsi="Helvetica"/>
          <w:color w:val="2B2B2B"/>
          <w:sz w:val="27"/>
          <w:szCs w:val="27"/>
        </w:rPr>
        <w:t>”</w:t>
      </w:r>
      <w:r>
        <w:rPr>
          <w:rFonts w:ascii="Helvetica" w:hAnsi="Helvetica"/>
          <w:color w:val="2B2B2B"/>
          <w:sz w:val="27"/>
          <w:szCs w:val="27"/>
        </w:rPr>
        <w:t>不彻底和</w:t>
      </w:r>
      <w:r>
        <w:rPr>
          <w:rFonts w:ascii="Helvetica" w:hAnsi="Helvetica"/>
          <w:color w:val="2B2B2B"/>
          <w:sz w:val="27"/>
          <w:szCs w:val="27"/>
        </w:rPr>
        <w:t>“</w:t>
      </w:r>
      <w:r>
        <w:rPr>
          <w:rFonts w:ascii="Helvetica" w:hAnsi="Helvetica"/>
          <w:color w:val="2B2B2B"/>
          <w:sz w:val="27"/>
          <w:szCs w:val="27"/>
        </w:rPr>
        <w:t>立新标</w:t>
      </w:r>
      <w:r>
        <w:rPr>
          <w:rFonts w:ascii="Helvetica" w:hAnsi="Helvetica"/>
          <w:color w:val="2B2B2B"/>
          <w:sz w:val="27"/>
          <w:szCs w:val="27"/>
        </w:rPr>
        <w:t>”</w:t>
      </w:r>
      <w:r>
        <w:rPr>
          <w:rFonts w:ascii="Helvetica" w:hAnsi="Helvetica"/>
          <w:color w:val="2B2B2B"/>
          <w:sz w:val="27"/>
          <w:szCs w:val="27"/>
        </w:rPr>
        <w:t>不及时同时存在，一些科研院所还在为争</w:t>
      </w:r>
      <w:r>
        <w:rPr>
          <w:rFonts w:ascii="Helvetica" w:hAnsi="Helvetica"/>
          <w:color w:val="2B2B2B"/>
          <w:sz w:val="27"/>
          <w:szCs w:val="27"/>
        </w:rPr>
        <w:t>“</w:t>
      </w:r>
      <w:r>
        <w:rPr>
          <w:rFonts w:ascii="Helvetica" w:hAnsi="Helvetica"/>
          <w:color w:val="2B2B2B"/>
          <w:sz w:val="27"/>
          <w:szCs w:val="27"/>
        </w:rPr>
        <w:t>牌子</w:t>
      </w:r>
      <w:r>
        <w:rPr>
          <w:rFonts w:ascii="Helvetica" w:hAnsi="Helvetica"/>
          <w:color w:val="2B2B2B"/>
          <w:sz w:val="27"/>
          <w:szCs w:val="27"/>
        </w:rPr>
        <w:t>”</w:t>
      </w:r>
      <w:r>
        <w:rPr>
          <w:rFonts w:ascii="Helvetica" w:hAnsi="Helvetica"/>
          <w:color w:val="2B2B2B"/>
          <w:sz w:val="27"/>
          <w:szCs w:val="27"/>
        </w:rPr>
        <w:t>耗费大量时间精力，不少科研人员依然为报项目、发论文、评奖励、争</w:t>
      </w:r>
      <w:r>
        <w:rPr>
          <w:rFonts w:ascii="Helvetica" w:hAnsi="Helvetica"/>
          <w:color w:val="2B2B2B"/>
          <w:sz w:val="27"/>
          <w:szCs w:val="27"/>
        </w:rPr>
        <w:t>“</w:t>
      </w:r>
      <w:r>
        <w:rPr>
          <w:rFonts w:ascii="Helvetica" w:hAnsi="Helvetica"/>
          <w:color w:val="2B2B2B"/>
          <w:sz w:val="27"/>
          <w:szCs w:val="27"/>
        </w:rPr>
        <w:t>帽子</w:t>
      </w:r>
      <w:r>
        <w:rPr>
          <w:rFonts w:ascii="Helvetica" w:hAnsi="Helvetica"/>
          <w:color w:val="2B2B2B"/>
          <w:sz w:val="27"/>
          <w:szCs w:val="27"/>
        </w:rPr>
        <w:t>”</w:t>
      </w:r>
      <w:r>
        <w:rPr>
          <w:rFonts w:ascii="Helvetica" w:hAnsi="Helvetica"/>
          <w:color w:val="2B2B2B"/>
          <w:sz w:val="27"/>
          <w:szCs w:val="27"/>
        </w:rPr>
        <w:t>而分心伤神。从收入分配制度看，科研院所工资结构不尽合理，科研人员绩效工资与项目经费挂钩过紧，导致部分科研人员盲目争取项目，不利于聚焦重大任务潜心攻关。从创新文化看，需要进一步营造鼓励探索、宽容失败的良好环境，更好促进科技创新和人才成长。科研院所要通过进一步深化改革，充分发挥科技评价的导向作用，强化精神引领激励，加强作风学风建设，弘扬爱国奉献、勇攀高峰的创新文化，营造唯实求真、风清气正的创新生态。</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 </w:t>
      </w:r>
      <w:r>
        <w:rPr>
          <w:rStyle w:val="a6"/>
          <w:rFonts w:ascii="Helvetica" w:hAnsi="Helvetica"/>
          <w:color w:val="2B2B2B"/>
          <w:sz w:val="27"/>
          <w:szCs w:val="27"/>
        </w:rPr>
        <w:t> </w:t>
      </w:r>
      <w:r>
        <w:rPr>
          <w:rStyle w:val="a6"/>
          <w:rFonts w:ascii="Helvetica" w:hAnsi="Helvetica"/>
          <w:color w:val="2B2B2B"/>
          <w:sz w:val="27"/>
          <w:szCs w:val="27"/>
        </w:rPr>
        <w:t>三、积极发挥国家科研机构的骨干引领作用</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国家科研机构是国家战略科技力量的重要组成部分，是科研院所中的</w:t>
      </w:r>
      <w:r>
        <w:rPr>
          <w:rFonts w:ascii="Helvetica" w:hAnsi="Helvetica"/>
          <w:color w:val="2B2B2B"/>
          <w:sz w:val="27"/>
          <w:szCs w:val="27"/>
        </w:rPr>
        <w:t>“</w:t>
      </w:r>
      <w:r>
        <w:rPr>
          <w:rFonts w:ascii="Helvetica" w:hAnsi="Helvetica"/>
          <w:color w:val="2B2B2B"/>
          <w:sz w:val="27"/>
          <w:szCs w:val="27"/>
        </w:rPr>
        <w:t>国家队</w:t>
      </w:r>
      <w:r>
        <w:rPr>
          <w:rFonts w:ascii="Helvetica" w:hAnsi="Helvetica"/>
          <w:color w:val="2B2B2B"/>
          <w:sz w:val="27"/>
          <w:szCs w:val="27"/>
        </w:rPr>
        <w:t>”</w:t>
      </w:r>
      <w:r>
        <w:rPr>
          <w:rFonts w:ascii="Helvetica" w:hAnsi="Helvetica"/>
          <w:color w:val="2B2B2B"/>
          <w:sz w:val="27"/>
          <w:szCs w:val="27"/>
        </w:rPr>
        <w:t>，理应在深化科技体制改革中发挥骨干引领作用。深化科研院所改革是一项系统工程，涉及的问题很多。其中科研组织、科技评价、收入分配三个深层次问题，是当前制约国家科研机构整体创新效能的瓶颈，也是科研院所乃至整个科技界面临的突出共性问题。要把解决突出问题作为进一步深化改革的切入点，精准施策、发力破局。</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Style w:val="a6"/>
          <w:rFonts w:ascii="Helvetica" w:hAnsi="Helvetica"/>
          <w:color w:val="2B2B2B"/>
          <w:sz w:val="27"/>
          <w:szCs w:val="27"/>
        </w:rPr>
        <w:t>深化科研组织模式改革，加快建立有效发挥体系化建制化优势的协同攻坚机制。</w:t>
      </w:r>
      <w:r>
        <w:rPr>
          <w:rFonts w:ascii="Helvetica" w:hAnsi="Helvetica"/>
          <w:color w:val="2B2B2B"/>
          <w:sz w:val="27"/>
          <w:szCs w:val="27"/>
        </w:rPr>
        <w:t>科研组织问题关系到国家科研机构的使命定位，决定了体系化建制化优势能否有效发挥。在科研项目组织方面，要以国家重大科</w:t>
      </w:r>
      <w:r>
        <w:rPr>
          <w:rFonts w:ascii="Helvetica" w:hAnsi="Helvetica"/>
          <w:color w:val="2B2B2B"/>
          <w:sz w:val="27"/>
          <w:szCs w:val="27"/>
        </w:rPr>
        <w:lastRenderedPageBreak/>
        <w:t>技任务为牵引，组织开展跨领域、跨学科</w:t>
      </w:r>
      <w:r>
        <w:rPr>
          <w:rFonts w:ascii="Helvetica" w:hAnsi="Helvetica"/>
          <w:color w:val="2B2B2B"/>
          <w:sz w:val="27"/>
          <w:szCs w:val="27"/>
        </w:rPr>
        <w:t>“</w:t>
      </w:r>
      <w:r>
        <w:rPr>
          <w:rFonts w:ascii="Helvetica" w:hAnsi="Helvetica"/>
          <w:color w:val="2B2B2B"/>
          <w:sz w:val="27"/>
          <w:szCs w:val="27"/>
        </w:rPr>
        <w:t>大兵团</w:t>
      </w:r>
      <w:r>
        <w:rPr>
          <w:rFonts w:ascii="Helvetica" w:hAnsi="Helvetica"/>
          <w:color w:val="2B2B2B"/>
          <w:sz w:val="27"/>
          <w:szCs w:val="27"/>
        </w:rPr>
        <w:t>”</w:t>
      </w:r>
      <w:r>
        <w:rPr>
          <w:rFonts w:ascii="Helvetica" w:hAnsi="Helvetica"/>
          <w:color w:val="2B2B2B"/>
          <w:sz w:val="27"/>
          <w:szCs w:val="27"/>
        </w:rPr>
        <w:t>作战，推动形成以建制化大团队为主体的重大科技任务协同攻坚模式。在科研团队管理方面，要改革以课题组为基本核算单元的管理体系，推动重点实验室等重大创新平台真正成为实体科研单元，加强科研布局、项目管理、人员管理、经费使用等方面的统筹安排和统一管理，推动构建</w:t>
      </w:r>
      <w:r>
        <w:rPr>
          <w:rFonts w:ascii="Helvetica" w:hAnsi="Helvetica"/>
          <w:color w:val="2B2B2B"/>
          <w:sz w:val="27"/>
          <w:szCs w:val="27"/>
        </w:rPr>
        <w:t>“</w:t>
      </w:r>
      <w:r>
        <w:rPr>
          <w:rFonts w:ascii="Helvetica" w:hAnsi="Helvetica"/>
          <w:color w:val="2B2B2B"/>
          <w:sz w:val="27"/>
          <w:szCs w:val="27"/>
        </w:rPr>
        <w:t>分可独立作战、聚可合力攻关</w:t>
      </w:r>
      <w:r>
        <w:rPr>
          <w:rFonts w:ascii="Helvetica" w:hAnsi="Helvetica"/>
          <w:color w:val="2B2B2B"/>
          <w:sz w:val="27"/>
          <w:szCs w:val="27"/>
        </w:rPr>
        <w:t>”</w:t>
      </w:r>
      <w:r>
        <w:rPr>
          <w:rFonts w:ascii="Helvetica" w:hAnsi="Helvetica"/>
          <w:color w:val="2B2B2B"/>
          <w:sz w:val="27"/>
          <w:szCs w:val="27"/>
        </w:rPr>
        <w:t>的科研组织模式。在外部协同合作方面，要建立健全国家科研机构与行业部门、科技领军企业联合选题和协同攻关机制，通过</w:t>
      </w:r>
      <w:r>
        <w:rPr>
          <w:rFonts w:ascii="Helvetica" w:hAnsi="Helvetica"/>
          <w:color w:val="2B2B2B"/>
          <w:sz w:val="27"/>
          <w:szCs w:val="27"/>
        </w:rPr>
        <w:t>“</w:t>
      </w:r>
      <w:r>
        <w:rPr>
          <w:rFonts w:ascii="Helvetica" w:hAnsi="Helvetica"/>
          <w:color w:val="2B2B2B"/>
          <w:sz w:val="27"/>
          <w:szCs w:val="27"/>
        </w:rPr>
        <w:t>手拉手</w:t>
      </w:r>
      <w:r>
        <w:rPr>
          <w:rFonts w:ascii="Helvetica" w:hAnsi="Helvetica"/>
          <w:color w:val="2B2B2B"/>
          <w:sz w:val="27"/>
          <w:szCs w:val="27"/>
        </w:rPr>
        <w:t>”</w:t>
      </w:r>
      <w:r>
        <w:rPr>
          <w:rFonts w:ascii="Helvetica" w:hAnsi="Helvetica"/>
          <w:color w:val="2B2B2B"/>
          <w:sz w:val="27"/>
          <w:szCs w:val="27"/>
        </w:rPr>
        <w:t>开发、</w:t>
      </w:r>
      <w:r>
        <w:rPr>
          <w:rFonts w:ascii="Helvetica" w:hAnsi="Helvetica"/>
          <w:color w:val="2B2B2B"/>
          <w:sz w:val="27"/>
          <w:szCs w:val="27"/>
        </w:rPr>
        <w:t>“</w:t>
      </w:r>
      <w:r>
        <w:rPr>
          <w:rFonts w:ascii="Helvetica" w:hAnsi="Helvetica"/>
          <w:color w:val="2B2B2B"/>
          <w:sz w:val="27"/>
          <w:szCs w:val="27"/>
        </w:rPr>
        <w:t>订单式</w:t>
      </w:r>
      <w:r>
        <w:rPr>
          <w:rFonts w:ascii="Helvetica" w:hAnsi="Helvetica"/>
          <w:color w:val="2B2B2B"/>
          <w:sz w:val="27"/>
          <w:szCs w:val="27"/>
        </w:rPr>
        <w:t>”</w:t>
      </w:r>
      <w:r>
        <w:rPr>
          <w:rFonts w:ascii="Helvetica" w:hAnsi="Helvetica"/>
          <w:color w:val="2B2B2B"/>
          <w:sz w:val="27"/>
          <w:szCs w:val="27"/>
        </w:rPr>
        <w:t>研发等合作方式，让企业提前介入研发过程，减少二次开发时间，促进科技成果加快转化为新质生产力。</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Style w:val="a6"/>
          <w:rFonts w:ascii="Helvetica" w:hAnsi="Helvetica"/>
          <w:color w:val="2B2B2B"/>
          <w:sz w:val="27"/>
          <w:szCs w:val="27"/>
        </w:rPr>
        <w:t>深化科技评价制度改革，切实发挥好科技评价的导向作用。</w:t>
      </w:r>
      <w:r>
        <w:rPr>
          <w:rFonts w:ascii="Helvetica" w:hAnsi="Helvetica"/>
          <w:color w:val="2B2B2B"/>
          <w:sz w:val="27"/>
          <w:szCs w:val="27"/>
        </w:rPr>
        <w:t>科技评价问题关系到科研工作的导向，是各类创新主体和创新活动的风向标、指挥棒。在科研机构评价上，要坚持充分体现国家意志、有效满足国家需求、代表国家最高水平的评价标准，健全符合国家科研机构使命定位和组织特点的评价体系，更加重视科研工作质量、原创成果产出和实际创新贡献。在科研人员评价上，要深化人才分类评价制度改革，根据不同性质科研活动的特点，把承担完成国家重大任务、产出重大成果等作为重要指标，坚决革除简单数论文、数</w:t>
      </w:r>
      <w:r>
        <w:rPr>
          <w:rFonts w:ascii="Helvetica" w:hAnsi="Helvetica"/>
          <w:color w:val="2B2B2B"/>
          <w:sz w:val="27"/>
          <w:szCs w:val="27"/>
        </w:rPr>
        <w:t>“</w:t>
      </w:r>
      <w:r>
        <w:rPr>
          <w:rFonts w:ascii="Helvetica" w:hAnsi="Helvetica"/>
          <w:color w:val="2B2B2B"/>
          <w:sz w:val="27"/>
          <w:szCs w:val="27"/>
        </w:rPr>
        <w:t>帽子</w:t>
      </w:r>
      <w:r>
        <w:rPr>
          <w:rFonts w:ascii="Helvetica" w:hAnsi="Helvetica"/>
          <w:color w:val="2B2B2B"/>
          <w:sz w:val="27"/>
          <w:szCs w:val="27"/>
        </w:rPr>
        <w:t>”</w:t>
      </w:r>
      <w:r>
        <w:rPr>
          <w:rFonts w:ascii="Helvetica" w:hAnsi="Helvetica"/>
          <w:color w:val="2B2B2B"/>
          <w:sz w:val="27"/>
          <w:szCs w:val="27"/>
        </w:rPr>
        <w:t>、算经费的人才评价模式。通过深化科技评价制度改革，在国家科研机构形成以爱国奉献、协同攻关为荣，以跟风逐热、追名逐利为耻的浓厚氛围，把干</w:t>
      </w:r>
      <w:r>
        <w:rPr>
          <w:rFonts w:ascii="Helvetica" w:hAnsi="Helvetica"/>
          <w:color w:val="2B2B2B"/>
          <w:sz w:val="27"/>
          <w:szCs w:val="27"/>
        </w:rPr>
        <w:t>“</w:t>
      </w:r>
      <w:r>
        <w:rPr>
          <w:rFonts w:ascii="Helvetica" w:hAnsi="Helvetica"/>
          <w:color w:val="2B2B2B"/>
          <w:sz w:val="27"/>
          <w:szCs w:val="27"/>
        </w:rPr>
        <w:t>国家事</w:t>
      </w:r>
      <w:r>
        <w:rPr>
          <w:rFonts w:ascii="Helvetica" w:hAnsi="Helvetica"/>
          <w:color w:val="2B2B2B"/>
          <w:sz w:val="27"/>
          <w:szCs w:val="27"/>
        </w:rPr>
        <w:t>”</w:t>
      </w:r>
      <w:r>
        <w:rPr>
          <w:rFonts w:ascii="Helvetica" w:hAnsi="Helvetica"/>
          <w:color w:val="2B2B2B"/>
          <w:sz w:val="27"/>
          <w:szCs w:val="27"/>
        </w:rPr>
        <w:t>、担</w:t>
      </w:r>
      <w:r>
        <w:rPr>
          <w:rFonts w:ascii="Helvetica" w:hAnsi="Helvetica"/>
          <w:color w:val="2B2B2B"/>
          <w:sz w:val="27"/>
          <w:szCs w:val="27"/>
        </w:rPr>
        <w:t>“</w:t>
      </w:r>
      <w:r>
        <w:rPr>
          <w:rFonts w:ascii="Helvetica" w:hAnsi="Helvetica"/>
          <w:color w:val="2B2B2B"/>
          <w:sz w:val="27"/>
          <w:szCs w:val="27"/>
        </w:rPr>
        <w:t>国家责</w:t>
      </w:r>
      <w:r>
        <w:rPr>
          <w:rFonts w:ascii="Helvetica" w:hAnsi="Helvetica"/>
          <w:color w:val="2B2B2B"/>
          <w:sz w:val="27"/>
          <w:szCs w:val="27"/>
        </w:rPr>
        <w:t>”</w:t>
      </w:r>
      <w:r>
        <w:rPr>
          <w:rFonts w:ascii="Helvetica" w:hAnsi="Helvetica"/>
          <w:color w:val="2B2B2B"/>
          <w:sz w:val="27"/>
          <w:szCs w:val="27"/>
        </w:rPr>
        <w:t>的使命导向更加牢固、更加鲜明地确立起来，使潜心致研、团结协作、勇攀高峰的价值理念在科研人员心中深深地扎下根来。</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lastRenderedPageBreak/>
        <w:t> </w:t>
      </w:r>
      <w:r>
        <w:rPr>
          <w:rFonts w:ascii="Helvetica" w:hAnsi="Helvetica"/>
          <w:color w:val="2B2B2B"/>
          <w:sz w:val="27"/>
          <w:szCs w:val="27"/>
        </w:rPr>
        <w:t> </w:t>
      </w:r>
      <w:r>
        <w:rPr>
          <w:rStyle w:val="a6"/>
          <w:rFonts w:ascii="Helvetica" w:hAnsi="Helvetica"/>
          <w:color w:val="2B2B2B"/>
          <w:sz w:val="27"/>
          <w:szCs w:val="27"/>
        </w:rPr>
        <w:t>深化收入分配制度改革，强化对全身心投入重大科技任务攻关人才的激励保障。</w:t>
      </w:r>
      <w:r>
        <w:rPr>
          <w:rFonts w:ascii="Helvetica" w:hAnsi="Helvetica"/>
          <w:color w:val="2B2B2B"/>
          <w:sz w:val="27"/>
          <w:szCs w:val="27"/>
        </w:rPr>
        <w:t>收入分配问题关系到科研人员的切身利益，是调节利益机制、引导激励科研人员的重要杠杆。要以履行国家战略科技力量职责使命、承担国家重大任务和产出重大成果情况为主要依据，合理确定国家科研机构薪酬水平。优化科研人员工资结构，合理提高稳定保障比例，使科研人员的薪酬待遇主要体现岗位要求、工作业绩和实际贡献，改变与项目经费挂钩过紧的现状。建立与承担重大任务和贡献度相匹配的绩效分配及动态调整机制，优先保障承担重大任务和作出重要贡献科研人员的薪酬待遇，引导激励科研人员全力以赴承担国家重大科技任务。</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在进一步深化科研院所改革中，必须坚持和加强党建引领，大力弘扬科学家精神。深入推进科研院所党的领导体制改革，创新党建工作形式，推进党建工作与科技创新相融互促。传承和弘扬科学家精神，引导激励广大科研人员传承创新科技、报国为民的优良传统，把个人的学术追求融入到科技强国建设实践中。</w:t>
      </w:r>
    </w:p>
    <w:p w:rsidR="008E2128" w:rsidRDefault="008E2128" w:rsidP="008E2128">
      <w:pPr>
        <w:pStyle w:val="a5"/>
        <w:shd w:val="clear" w:color="auto" w:fill="FFFFFF"/>
        <w:spacing w:before="0" w:beforeAutospacing="0" w:after="0" w:afterAutospacing="0" w:line="360" w:lineRule="auto"/>
        <w:ind w:firstLine="539"/>
        <w:jc w:val="both"/>
        <w:rPr>
          <w:rFonts w:ascii="Helvetica" w:hAnsi="Helvetica"/>
          <w:color w:val="2B2B2B"/>
          <w:sz w:val="27"/>
          <w:szCs w:val="27"/>
        </w:rPr>
      </w:pPr>
      <w:r>
        <w:rPr>
          <w:rFonts w:ascii="Helvetica" w:hAnsi="Helvetica"/>
          <w:color w:val="2B2B2B"/>
          <w:sz w:val="27"/>
          <w:szCs w:val="27"/>
        </w:rPr>
        <w:t>近年来，中国科学院深入贯彻落实习近平总书记提出的</w:t>
      </w:r>
      <w:r>
        <w:rPr>
          <w:rFonts w:ascii="Helvetica" w:hAnsi="Helvetica"/>
          <w:color w:val="2B2B2B"/>
          <w:sz w:val="27"/>
          <w:szCs w:val="27"/>
        </w:rPr>
        <w:t>“</w:t>
      </w:r>
      <w:r>
        <w:rPr>
          <w:rFonts w:ascii="Helvetica" w:hAnsi="Helvetica"/>
          <w:color w:val="2B2B2B"/>
          <w:sz w:val="27"/>
          <w:szCs w:val="27"/>
        </w:rPr>
        <w:t>四个率先</w:t>
      </w:r>
      <w:r>
        <w:rPr>
          <w:rFonts w:ascii="Helvetica" w:hAnsi="Helvetica"/>
          <w:color w:val="2B2B2B"/>
          <w:sz w:val="27"/>
          <w:szCs w:val="27"/>
        </w:rPr>
        <w:t>”</w:t>
      </w:r>
      <w:r>
        <w:rPr>
          <w:rFonts w:ascii="Helvetica" w:hAnsi="Helvetica"/>
          <w:color w:val="2B2B2B"/>
          <w:sz w:val="27"/>
          <w:szCs w:val="27"/>
        </w:rPr>
        <w:t>和</w:t>
      </w:r>
      <w:r>
        <w:rPr>
          <w:rFonts w:ascii="Helvetica" w:hAnsi="Helvetica"/>
          <w:color w:val="2B2B2B"/>
          <w:sz w:val="27"/>
          <w:szCs w:val="27"/>
        </w:rPr>
        <w:t>“</w:t>
      </w:r>
      <w:r>
        <w:rPr>
          <w:rFonts w:ascii="Helvetica" w:hAnsi="Helvetica"/>
          <w:color w:val="2B2B2B"/>
          <w:sz w:val="27"/>
          <w:szCs w:val="27"/>
        </w:rPr>
        <w:t>两加快一努力</w:t>
      </w:r>
      <w:r>
        <w:rPr>
          <w:rFonts w:ascii="Helvetica" w:hAnsi="Helvetica"/>
          <w:color w:val="2B2B2B"/>
          <w:sz w:val="27"/>
          <w:szCs w:val="27"/>
        </w:rPr>
        <w:t>”</w:t>
      </w:r>
      <w:r>
        <w:rPr>
          <w:rFonts w:ascii="Helvetica" w:hAnsi="Helvetica"/>
          <w:color w:val="2B2B2B"/>
          <w:sz w:val="27"/>
          <w:szCs w:val="27"/>
        </w:rPr>
        <w:t>目标要求，不断强化作为科技创新</w:t>
      </w:r>
      <w:r>
        <w:rPr>
          <w:rFonts w:ascii="Helvetica" w:hAnsi="Helvetica"/>
          <w:color w:val="2B2B2B"/>
          <w:sz w:val="27"/>
          <w:szCs w:val="27"/>
        </w:rPr>
        <w:t>“</w:t>
      </w:r>
      <w:r>
        <w:rPr>
          <w:rFonts w:ascii="Helvetica" w:hAnsi="Helvetica"/>
          <w:color w:val="2B2B2B"/>
          <w:sz w:val="27"/>
          <w:szCs w:val="27"/>
        </w:rPr>
        <w:t>国家队</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国家人</w:t>
      </w:r>
      <w:r>
        <w:rPr>
          <w:rFonts w:ascii="Helvetica" w:hAnsi="Helvetica"/>
          <w:color w:val="2B2B2B"/>
          <w:sz w:val="27"/>
          <w:szCs w:val="27"/>
        </w:rPr>
        <w:t>”</w:t>
      </w:r>
      <w:r>
        <w:rPr>
          <w:rFonts w:ascii="Helvetica" w:hAnsi="Helvetica"/>
          <w:color w:val="2B2B2B"/>
          <w:sz w:val="27"/>
          <w:szCs w:val="27"/>
        </w:rPr>
        <w:t>必须心系</w:t>
      </w:r>
      <w:r>
        <w:rPr>
          <w:rFonts w:ascii="Helvetica" w:hAnsi="Helvetica"/>
          <w:color w:val="2B2B2B"/>
          <w:sz w:val="27"/>
          <w:szCs w:val="27"/>
        </w:rPr>
        <w:t>“</w:t>
      </w:r>
      <w:r>
        <w:rPr>
          <w:rFonts w:ascii="Helvetica" w:hAnsi="Helvetica"/>
          <w:color w:val="2B2B2B"/>
          <w:sz w:val="27"/>
          <w:szCs w:val="27"/>
        </w:rPr>
        <w:t>国家事</w:t>
      </w:r>
      <w:r>
        <w:rPr>
          <w:rFonts w:ascii="Helvetica" w:hAnsi="Helvetica"/>
          <w:color w:val="2B2B2B"/>
          <w:sz w:val="27"/>
          <w:szCs w:val="27"/>
        </w:rPr>
        <w:t>”</w:t>
      </w:r>
      <w:r>
        <w:rPr>
          <w:rFonts w:ascii="Helvetica" w:hAnsi="Helvetica"/>
          <w:color w:val="2B2B2B"/>
          <w:sz w:val="27"/>
          <w:szCs w:val="27"/>
        </w:rPr>
        <w:t>、肩扛</w:t>
      </w:r>
      <w:r>
        <w:rPr>
          <w:rFonts w:ascii="Helvetica" w:hAnsi="Helvetica"/>
          <w:color w:val="2B2B2B"/>
          <w:sz w:val="27"/>
          <w:szCs w:val="27"/>
        </w:rPr>
        <w:t>“</w:t>
      </w:r>
      <w:r>
        <w:rPr>
          <w:rFonts w:ascii="Helvetica" w:hAnsi="Helvetica"/>
          <w:color w:val="2B2B2B"/>
          <w:sz w:val="27"/>
          <w:szCs w:val="27"/>
        </w:rPr>
        <w:t>国家责</w:t>
      </w:r>
      <w:r>
        <w:rPr>
          <w:rFonts w:ascii="Helvetica" w:hAnsi="Helvetica"/>
          <w:color w:val="2B2B2B"/>
          <w:sz w:val="27"/>
          <w:szCs w:val="27"/>
        </w:rPr>
        <w:t>”</w:t>
      </w:r>
      <w:r>
        <w:rPr>
          <w:rFonts w:ascii="Helvetica" w:hAnsi="Helvetica"/>
          <w:color w:val="2B2B2B"/>
          <w:sz w:val="27"/>
          <w:szCs w:val="27"/>
        </w:rPr>
        <w:t>的使命担当，持续深化体制机制改革，通过开展研究所领导体制改革试点，大力推动聚焦主责主业，强化使命驱动的建制化基础研究，推进重点实验室体系重组，深化院士制度改革，推进科技评价和经济资源配置改革，规范科研项目申报和科研人员兼职等，聚焦布局、重塑队伍、提升效能，有力促进和保障了科技创新事业发展。新征程上，中国科学院将紧紧围绕抢占科技制高点核心任务，进</w:t>
      </w:r>
      <w:r>
        <w:rPr>
          <w:rFonts w:ascii="Helvetica" w:hAnsi="Helvetica"/>
          <w:color w:val="2B2B2B"/>
          <w:sz w:val="27"/>
          <w:szCs w:val="27"/>
        </w:rPr>
        <w:lastRenderedPageBreak/>
        <w:t>一步深化科研院所改革，为科技创新提供强大动力，为中国特色现代科研院所治理体系建设探索经验，为加快实现高水平科技自立自强、建设科技强国作出新的更大贡献。</w:t>
      </w:r>
    </w:p>
    <w:p w:rsidR="008E2128" w:rsidRPr="008E2128" w:rsidRDefault="008E2128" w:rsidP="00402E86">
      <w:pPr>
        <w:spacing w:line="580" w:lineRule="exact"/>
        <w:rPr>
          <w:rFonts w:ascii="仿宋_GB2312" w:eastAsia="仿宋_GB2312" w:hAnsi="黑体" w:hint="eastAsia"/>
          <w:b/>
          <w:sz w:val="32"/>
          <w:szCs w:val="32"/>
        </w:rPr>
      </w:pPr>
      <w:bookmarkStart w:id="0" w:name="_GoBack"/>
      <w:bookmarkEnd w:id="0"/>
    </w:p>
    <w:sectPr w:rsidR="008E2128" w:rsidRPr="008E21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031" w:rsidRDefault="00812031" w:rsidP="008E2128">
      <w:r>
        <w:separator/>
      </w:r>
    </w:p>
  </w:endnote>
  <w:endnote w:type="continuationSeparator" w:id="0">
    <w:p w:rsidR="00812031" w:rsidRDefault="00812031" w:rsidP="008E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031" w:rsidRDefault="00812031" w:rsidP="008E2128">
      <w:r>
        <w:separator/>
      </w:r>
    </w:p>
  </w:footnote>
  <w:footnote w:type="continuationSeparator" w:id="0">
    <w:p w:rsidR="00812031" w:rsidRDefault="00812031" w:rsidP="008E21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97B"/>
    <w:multiLevelType w:val="hybridMultilevel"/>
    <w:tmpl w:val="AF6C55C2"/>
    <w:lvl w:ilvl="0" w:tplc="0F580A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1C"/>
    <w:rsid w:val="002440E2"/>
    <w:rsid w:val="00402E86"/>
    <w:rsid w:val="00812031"/>
    <w:rsid w:val="008E2128"/>
    <w:rsid w:val="0093641C"/>
    <w:rsid w:val="00A535B6"/>
    <w:rsid w:val="00BA2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FCC7F"/>
  <w15:chartTrackingRefBased/>
  <w15:docId w15:val="{671C7B48-87AE-49F6-8F64-1421EBC1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6DF"/>
    <w:pPr>
      <w:ind w:firstLineChars="200" w:firstLine="420"/>
    </w:pPr>
  </w:style>
  <w:style w:type="character" w:styleId="a4">
    <w:name w:val="Hyperlink"/>
    <w:basedOn w:val="a0"/>
    <w:uiPriority w:val="99"/>
    <w:unhideWhenUsed/>
    <w:rsid w:val="00BA26DF"/>
    <w:rPr>
      <w:color w:val="0563C1" w:themeColor="hyperlink"/>
      <w:u w:val="single"/>
    </w:rPr>
  </w:style>
  <w:style w:type="paragraph" w:styleId="a5">
    <w:name w:val="Normal (Web)"/>
    <w:basedOn w:val="a"/>
    <w:uiPriority w:val="99"/>
    <w:semiHidden/>
    <w:unhideWhenUsed/>
    <w:rsid w:val="00402E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2E86"/>
    <w:rPr>
      <w:b/>
      <w:bCs/>
    </w:rPr>
  </w:style>
  <w:style w:type="paragraph" w:styleId="a7">
    <w:name w:val="header"/>
    <w:basedOn w:val="a"/>
    <w:link w:val="a8"/>
    <w:uiPriority w:val="99"/>
    <w:unhideWhenUsed/>
    <w:rsid w:val="008E212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E2128"/>
    <w:rPr>
      <w:sz w:val="18"/>
      <w:szCs w:val="18"/>
    </w:rPr>
  </w:style>
  <w:style w:type="paragraph" w:styleId="a9">
    <w:name w:val="footer"/>
    <w:basedOn w:val="a"/>
    <w:link w:val="aa"/>
    <w:uiPriority w:val="99"/>
    <w:unhideWhenUsed/>
    <w:rsid w:val="008E2128"/>
    <w:pPr>
      <w:tabs>
        <w:tab w:val="center" w:pos="4153"/>
        <w:tab w:val="right" w:pos="8306"/>
      </w:tabs>
      <w:snapToGrid w:val="0"/>
      <w:jc w:val="left"/>
    </w:pPr>
    <w:rPr>
      <w:sz w:val="18"/>
      <w:szCs w:val="18"/>
    </w:rPr>
  </w:style>
  <w:style w:type="character" w:customStyle="1" w:styleId="aa">
    <w:name w:val="页脚 字符"/>
    <w:basedOn w:val="a0"/>
    <w:link w:val="a9"/>
    <w:uiPriority w:val="99"/>
    <w:rsid w:val="008E21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4369">
      <w:bodyDiv w:val="1"/>
      <w:marLeft w:val="0"/>
      <w:marRight w:val="0"/>
      <w:marTop w:val="0"/>
      <w:marBottom w:val="0"/>
      <w:divBdr>
        <w:top w:val="none" w:sz="0" w:space="0" w:color="auto"/>
        <w:left w:val="none" w:sz="0" w:space="0" w:color="auto"/>
        <w:bottom w:val="none" w:sz="0" w:space="0" w:color="auto"/>
        <w:right w:val="none" w:sz="0" w:space="0" w:color="auto"/>
      </w:divBdr>
    </w:div>
    <w:div w:id="818034348">
      <w:bodyDiv w:val="1"/>
      <w:marLeft w:val="0"/>
      <w:marRight w:val="0"/>
      <w:marTop w:val="0"/>
      <w:marBottom w:val="0"/>
      <w:divBdr>
        <w:top w:val="none" w:sz="0" w:space="0" w:color="auto"/>
        <w:left w:val="none" w:sz="0" w:space="0" w:color="auto"/>
        <w:bottom w:val="none" w:sz="0" w:space="0" w:color="auto"/>
        <w:right w:val="none" w:sz="0" w:space="0" w:color="auto"/>
      </w:divBdr>
      <w:divsChild>
        <w:div w:id="743792969">
          <w:marLeft w:val="0"/>
          <w:marRight w:val="0"/>
          <w:marTop w:val="0"/>
          <w:marBottom w:val="1200"/>
          <w:divBdr>
            <w:top w:val="none" w:sz="0" w:space="0" w:color="auto"/>
            <w:left w:val="none" w:sz="0" w:space="0" w:color="auto"/>
            <w:bottom w:val="none" w:sz="0" w:space="0" w:color="auto"/>
            <w:right w:val="none" w:sz="0" w:space="0" w:color="auto"/>
          </w:divBdr>
          <w:divsChild>
            <w:div w:id="12000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198">
      <w:bodyDiv w:val="1"/>
      <w:marLeft w:val="0"/>
      <w:marRight w:val="0"/>
      <w:marTop w:val="0"/>
      <w:marBottom w:val="0"/>
      <w:divBdr>
        <w:top w:val="none" w:sz="0" w:space="0" w:color="auto"/>
        <w:left w:val="none" w:sz="0" w:space="0" w:color="auto"/>
        <w:bottom w:val="none" w:sz="0" w:space="0" w:color="auto"/>
        <w:right w:val="none" w:sz="0" w:space="0" w:color="auto"/>
      </w:divBdr>
    </w:div>
    <w:div w:id="1389500636">
      <w:bodyDiv w:val="1"/>
      <w:marLeft w:val="0"/>
      <w:marRight w:val="0"/>
      <w:marTop w:val="0"/>
      <w:marBottom w:val="0"/>
      <w:divBdr>
        <w:top w:val="none" w:sz="0" w:space="0" w:color="auto"/>
        <w:left w:val="none" w:sz="0" w:space="0" w:color="auto"/>
        <w:bottom w:val="none" w:sz="0" w:space="0" w:color="auto"/>
        <w:right w:val="none" w:sz="0" w:space="0" w:color="auto"/>
      </w:divBdr>
      <w:divsChild>
        <w:div w:id="1194803659">
          <w:marLeft w:val="0"/>
          <w:marRight w:val="0"/>
          <w:marTop w:val="0"/>
          <w:marBottom w:val="1200"/>
          <w:divBdr>
            <w:top w:val="none" w:sz="0" w:space="0" w:color="auto"/>
            <w:left w:val="none" w:sz="0" w:space="0" w:color="auto"/>
            <w:bottom w:val="none" w:sz="0" w:space="0" w:color="auto"/>
            <w:right w:val="none" w:sz="0" w:space="0" w:color="auto"/>
          </w:divBdr>
          <w:divsChild>
            <w:div w:id="36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371.cn/2025/03/20/ARTI1742464409426209.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12371.cn/2025/03/18/ARTI1742280900881253.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stheory.cn/20250330/542ad0388bf240edb1a13c3d9ff8bd86/c.html" TargetMode="External"/><Relationship Id="rId5" Type="http://schemas.openxmlformats.org/officeDocument/2006/relationships/footnotes" Target="footnotes.xml"/><Relationship Id="rId10" Type="http://schemas.openxmlformats.org/officeDocument/2006/relationships/hyperlink" Target="http://www.qstheory.cn/20250330/f377de1042cc451bb9840b495d33c731/c.html" TargetMode="External"/><Relationship Id="rId4" Type="http://schemas.openxmlformats.org/officeDocument/2006/relationships/webSettings" Target="webSettings.xml"/><Relationship Id="rId9" Type="http://schemas.openxmlformats.org/officeDocument/2006/relationships/hyperlink" Target="http://www.qstheory.cn/20250315/54c22dd89ddf43b0b7676fc512b2c96e/c.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41</Pages>
  <Words>3005</Words>
  <Characters>17129</Characters>
  <Application>Microsoft Office Word</Application>
  <DocSecurity>0</DocSecurity>
  <Lines>142</Lines>
  <Paragraphs>40</Paragraphs>
  <ScaleCrop>false</ScaleCrop>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ustc-D39</dc:creator>
  <cp:keywords/>
  <dc:description/>
  <cp:lastModifiedBy>ustc-D39</cp:lastModifiedBy>
  <cp:revision>4</cp:revision>
  <dcterms:created xsi:type="dcterms:W3CDTF">2025-04-11T06:13:00Z</dcterms:created>
  <dcterms:modified xsi:type="dcterms:W3CDTF">2025-04-17T02:40:00Z</dcterms:modified>
</cp:coreProperties>
</file>