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8E6DF0">
      <w:pPr>
        <w:rPr>
          <w:rFonts w:ascii="宋体" w:hAnsi="宋体" w:cs="宋体"/>
        </w:rPr>
      </w:pPr>
    </w:p>
    <w:p w14:paraId="32FC74C0">
      <w:pPr>
        <w:jc w:val="center"/>
        <w:rPr>
          <w:rFonts w:ascii="宋体" w:hAnsi="宋体" w:cs="宋体"/>
        </w:rPr>
      </w:pPr>
    </w:p>
    <w:p w14:paraId="405B97B5">
      <w:pPr>
        <w:jc w:val="center"/>
        <w:rPr>
          <w:rFonts w:ascii="宋体" w:hAnsi="宋体" w:cs="宋体"/>
        </w:rPr>
      </w:pPr>
    </w:p>
    <w:p w14:paraId="299AE24F">
      <w:pPr>
        <w:jc w:val="center"/>
        <w:rPr>
          <w:rFonts w:ascii="宋体" w:hAnsi="宋体" w:cs="宋体"/>
        </w:rPr>
      </w:pPr>
    </w:p>
    <w:p w14:paraId="073C290C">
      <w:pPr>
        <w:jc w:val="center"/>
        <w:rPr>
          <w:rFonts w:ascii="宋体" w:hAnsi="宋体" w:cs="宋体"/>
        </w:rPr>
      </w:pPr>
    </w:p>
    <w:p w14:paraId="36A0C1B7">
      <w:pPr>
        <w:jc w:val="center"/>
        <w:rPr>
          <w:rFonts w:ascii="宋体" w:hAnsi="宋体" w:cs="宋体"/>
        </w:rPr>
      </w:pPr>
    </w:p>
    <w:p w14:paraId="0C439A9D">
      <w:pPr>
        <w:jc w:val="center"/>
        <w:rPr>
          <w:rFonts w:hint="eastAsia" w:ascii="宋体" w:hAnsi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cs="宋体"/>
          <w:b/>
          <w:bCs/>
          <w:sz w:val="48"/>
          <w:szCs w:val="48"/>
        </w:rPr>
        <w:t>中国科学技术大学</w:t>
      </w:r>
      <w:r>
        <w:rPr>
          <w:rFonts w:hint="eastAsia" w:ascii="宋体" w:hAnsi="宋体" w:cs="宋体"/>
          <w:b/>
          <w:bCs/>
          <w:sz w:val="48"/>
          <w:szCs w:val="48"/>
          <w:lang w:val="en-US" w:eastAsia="zh-CN"/>
        </w:rPr>
        <w:t>苏州高等研究院</w:t>
      </w:r>
    </w:p>
    <w:p w14:paraId="1DA4796D">
      <w:pPr>
        <w:jc w:val="center"/>
        <w:rPr>
          <w:rFonts w:hint="default" w:ascii="宋体" w:hAnsi="宋体" w:eastAsia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cs="宋体"/>
          <w:b/>
          <w:bCs/>
          <w:sz w:val="48"/>
          <w:szCs w:val="48"/>
          <w:lang w:val="en-US" w:eastAsia="zh-CN"/>
        </w:rPr>
        <w:t>全流程电子化采购平台</w:t>
      </w:r>
    </w:p>
    <w:p w14:paraId="656DADA9">
      <w:pPr>
        <w:jc w:val="center"/>
        <w:rPr>
          <w:rFonts w:ascii="宋体" w:hAnsi="宋体" w:cs="宋体"/>
          <w:b/>
          <w:bCs/>
          <w:sz w:val="48"/>
          <w:szCs w:val="48"/>
        </w:rPr>
      </w:pPr>
      <w:r>
        <w:rPr>
          <w:rFonts w:hint="eastAsia" w:ascii="宋体" w:hAnsi="宋体" w:cs="宋体"/>
          <w:b/>
          <w:bCs/>
          <w:sz w:val="48"/>
          <w:szCs w:val="48"/>
        </w:rPr>
        <w:t>操作手册</w:t>
      </w:r>
    </w:p>
    <w:p w14:paraId="2BE3D7FE">
      <w:pPr>
        <w:rPr>
          <w:rFonts w:ascii="宋体" w:hAnsi="宋体" w:cs="宋体"/>
          <w:b/>
          <w:bCs/>
          <w:sz w:val="72"/>
          <w:szCs w:val="72"/>
        </w:rPr>
      </w:pPr>
    </w:p>
    <w:p w14:paraId="62FA89D5">
      <w:pPr>
        <w:jc w:val="center"/>
        <w:rPr>
          <w:rFonts w:ascii="宋体" w:hAnsi="宋体" w:cs="宋体"/>
          <w:b/>
          <w:bCs/>
          <w:sz w:val="72"/>
          <w:szCs w:val="72"/>
        </w:rPr>
      </w:pPr>
    </w:p>
    <w:p w14:paraId="7D1FBD51">
      <w:pPr>
        <w:jc w:val="center"/>
        <w:rPr>
          <w:rFonts w:ascii="宋体" w:hAnsi="宋体" w:cs="宋体"/>
          <w:b/>
          <w:bCs/>
          <w:sz w:val="72"/>
          <w:szCs w:val="72"/>
        </w:rPr>
      </w:pPr>
    </w:p>
    <w:p w14:paraId="16567FD2">
      <w:pPr>
        <w:jc w:val="center"/>
        <w:rPr>
          <w:rFonts w:ascii="宋体" w:hAnsi="宋体" w:cs="宋体"/>
          <w:b/>
          <w:bCs/>
          <w:sz w:val="72"/>
          <w:szCs w:val="72"/>
        </w:rPr>
      </w:pPr>
    </w:p>
    <w:p w14:paraId="5DB1E901">
      <w:pPr>
        <w:jc w:val="center"/>
        <w:rPr>
          <w:rFonts w:ascii="宋体" w:hAnsi="宋体" w:cs="宋体"/>
          <w:b/>
          <w:bCs/>
          <w:sz w:val="72"/>
          <w:szCs w:val="72"/>
        </w:rPr>
      </w:pPr>
      <w:r>
        <w:rPr>
          <w:rFonts w:hint="eastAsia" w:ascii="宋体" w:hAnsi="宋体" w:cs="宋体"/>
          <w:b/>
          <w:bCs/>
          <w:sz w:val="48"/>
          <w:szCs w:val="48"/>
        </w:rPr>
        <w:t>2024年</w:t>
      </w:r>
      <w:r>
        <w:rPr>
          <w:rFonts w:hint="eastAsia" w:ascii="宋体" w:hAnsi="宋体" w:cs="宋体"/>
          <w:b/>
          <w:bCs/>
          <w:sz w:val="48"/>
          <w:szCs w:val="48"/>
          <w:lang w:val="en-US" w:eastAsia="zh-CN"/>
        </w:rPr>
        <w:t>12</w:t>
      </w:r>
      <w:r>
        <w:rPr>
          <w:rFonts w:hint="eastAsia" w:ascii="宋体" w:hAnsi="宋体" w:cs="宋体"/>
          <w:b/>
          <w:bCs/>
          <w:sz w:val="48"/>
          <w:szCs w:val="48"/>
        </w:rPr>
        <w:t>月</w:t>
      </w:r>
      <w:r>
        <w:rPr>
          <w:rFonts w:hint="eastAsia" w:ascii="宋体" w:hAnsi="宋体" w:cs="宋体"/>
          <w:b/>
          <w:bCs/>
          <w:sz w:val="72"/>
          <w:szCs w:val="72"/>
        </w:rPr>
        <w:br w:type="page"/>
      </w:r>
    </w:p>
    <w:sdt>
      <w:sdtPr>
        <w:rPr>
          <w:rFonts w:hint="eastAsia" w:ascii="宋体" w:hAnsi="宋体" w:cs="宋体"/>
        </w:rPr>
        <w:id w:val="147471307"/>
        <w:docPartObj>
          <w:docPartGallery w:val="Table of Contents"/>
          <w:docPartUnique/>
        </w:docPartObj>
      </w:sdtPr>
      <w:sdtEndPr>
        <w:rPr>
          <w:rFonts w:hint="eastAsia" w:ascii="宋体" w:hAnsi="宋体" w:cs="宋体"/>
          <w:sz w:val="24"/>
        </w:rPr>
      </w:sdtEndPr>
      <w:sdtContent>
        <w:p w14:paraId="021BA0BF">
          <w:pPr>
            <w:jc w:val="center"/>
            <w:rPr>
              <w:rFonts w:ascii="宋体" w:hAnsi="宋体" w:cs="宋体"/>
              <w:sz w:val="24"/>
            </w:rPr>
          </w:pPr>
          <w:r>
            <w:rPr>
              <w:rFonts w:hint="eastAsia" w:ascii="宋体" w:hAnsi="宋体" w:cs="宋体"/>
              <w:sz w:val="24"/>
            </w:rPr>
            <w:t>目录</w:t>
          </w:r>
        </w:p>
        <w:p w14:paraId="00206899">
          <w:pPr>
            <w:pStyle w:val="15"/>
            <w:tabs>
              <w:tab w:val="right" w:leader="dot" w:pos="9072"/>
            </w:tabs>
          </w:pPr>
          <w:r>
            <w:rPr>
              <w:rFonts w:hint="eastAsia" w:ascii="宋体" w:hAnsi="宋体" w:cs="宋体"/>
              <w:sz w:val="24"/>
            </w:rPr>
            <w:fldChar w:fldCharType="begin"/>
          </w:r>
          <w:r>
            <w:rPr>
              <w:rFonts w:hint="eastAsia" w:ascii="宋体" w:hAnsi="宋体" w:cs="宋体"/>
              <w:sz w:val="24"/>
            </w:rPr>
            <w:instrText xml:space="preserve">TOC \o "1-3" \h \u </w:instrText>
          </w:r>
          <w:r>
            <w:rPr>
              <w:rFonts w:hint="eastAsia" w:ascii="宋体" w:hAnsi="宋体" w:cs="宋体"/>
              <w:sz w:val="24"/>
            </w:rPr>
            <w:fldChar w:fldCharType="separate"/>
          </w: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_Toc27187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1. </w:t>
          </w:r>
          <w:r>
            <w:rPr>
              <w:rFonts w:hint="eastAsia" w:ascii="宋体" w:hAnsi="宋体" w:cs="宋体"/>
            </w:rPr>
            <w:t>平台操作简介</w:t>
          </w:r>
          <w:r>
            <w:tab/>
          </w:r>
          <w:r>
            <w:fldChar w:fldCharType="begin"/>
          </w:r>
          <w:r>
            <w:instrText xml:space="preserve"> PAGEREF _Toc27187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1477C2F6">
          <w:pPr>
            <w:pStyle w:val="16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_Toc1114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1.1. </w:t>
          </w:r>
          <w:r>
            <w:rPr>
              <w:rFonts w:hint="eastAsia" w:ascii="宋体" w:hAnsi="宋体" w:cs="宋体"/>
            </w:rPr>
            <w:t>平台使用基于环境要求</w:t>
          </w:r>
          <w:r>
            <w:tab/>
          </w:r>
          <w:r>
            <w:fldChar w:fldCharType="begin"/>
          </w:r>
          <w:r>
            <w:instrText xml:space="preserve"> PAGEREF _Toc1114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37C68DFE">
          <w:pPr>
            <w:pStyle w:val="16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_Toc9636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1.2. </w:t>
          </w:r>
          <w:r>
            <w:rPr>
              <w:rFonts w:hint="eastAsia" w:ascii="宋体" w:hAnsi="宋体" w:cs="宋体"/>
            </w:rPr>
            <w:t>平台</w:t>
          </w:r>
          <w:r>
            <w:rPr>
              <w:rFonts w:hint="eastAsia" w:ascii="宋体" w:hAnsi="宋体" w:cs="宋体"/>
              <w:lang w:val="en-US" w:eastAsia="zh-CN"/>
            </w:rPr>
            <w:t>登录方式</w:t>
          </w:r>
          <w:r>
            <w:tab/>
          </w:r>
          <w:r>
            <w:fldChar w:fldCharType="begin"/>
          </w:r>
          <w:r>
            <w:instrText xml:space="preserve"> PAGEREF _Toc9636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4BF7DB53">
          <w:pPr>
            <w:pStyle w:val="16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_Toc27317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1.3. </w:t>
          </w:r>
          <w:r>
            <w:rPr>
              <w:rFonts w:hint="eastAsia" w:ascii="宋体" w:hAnsi="宋体" w:cs="宋体"/>
            </w:rPr>
            <w:t>电脑端平台界面</w:t>
          </w:r>
          <w:r>
            <w:tab/>
          </w:r>
          <w:r>
            <w:fldChar w:fldCharType="begin"/>
          </w:r>
          <w:r>
            <w:instrText xml:space="preserve"> PAGEREF _Toc27317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5D86BE03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_Toc30755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1.3.1. </w:t>
          </w:r>
          <w:r>
            <w:rPr>
              <w:rFonts w:hint="eastAsia" w:ascii="宋体" w:hAnsi="宋体" w:cs="宋体"/>
            </w:rPr>
            <w:t>标题栏</w:t>
          </w:r>
          <w:r>
            <w:tab/>
          </w:r>
          <w:r>
            <w:fldChar w:fldCharType="begin"/>
          </w:r>
          <w:r>
            <w:instrText xml:space="preserve"> PAGEREF _Toc30755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1F1B0E54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_Toc29601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1.3.2. </w:t>
          </w:r>
          <w:r>
            <w:rPr>
              <w:rFonts w:hint="eastAsia" w:ascii="宋体" w:hAnsi="宋体" w:cs="宋体"/>
            </w:rPr>
            <w:t>功能菜单模块</w:t>
          </w:r>
          <w:r>
            <w:tab/>
          </w:r>
          <w:r>
            <w:fldChar w:fldCharType="begin"/>
          </w:r>
          <w:r>
            <w:instrText xml:space="preserve"> PAGEREF _Toc29601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0DFA8658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_Toc10431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1.3.3. </w:t>
          </w:r>
          <w:r>
            <w:rPr>
              <w:rFonts w:hint="eastAsia" w:ascii="宋体" w:hAnsi="宋体" w:cs="宋体"/>
            </w:rPr>
            <w:t>业务办理快捷栏</w:t>
          </w:r>
          <w:r>
            <w:tab/>
          </w:r>
          <w:r>
            <w:fldChar w:fldCharType="begin"/>
          </w:r>
          <w:r>
            <w:instrText xml:space="preserve"> PAGEREF _Toc10431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2850E5FD">
          <w:pPr>
            <w:pStyle w:val="15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_Toc6606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 </w:t>
          </w:r>
          <w:r>
            <w:rPr>
              <w:rFonts w:hint="eastAsia" w:ascii="宋体" w:hAnsi="宋体" w:cs="宋体"/>
            </w:rPr>
            <w:t>采购业务办理</w:t>
          </w:r>
          <w:r>
            <w:tab/>
          </w:r>
          <w:r>
            <w:fldChar w:fldCharType="begin"/>
          </w:r>
          <w:r>
            <w:instrText xml:space="preserve"> PAGEREF _Toc6606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3268C182">
          <w:pPr>
            <w:pStyle w:val="16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_Toc16347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2.1. </w:t>
          </w:r>
          <w:r>
            <w:rPr>
              <w:rFonts w:hint="eastAsia" w:ascii="宋体" w:hAnsi="宋体" w:cs="宋体"/>
            </w:rPr>
            <w:t>采购申请审批</w:t>
          </w:r>
          <w:r>
            <w:tab/>
          </w:r>
          <w:r>
            <w:fldChar w:fldCharType="begin"/>
          </w:r>
          <w:r>
            <w:instrText xml:space="preserve"> PAGEREF _Toc16347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74435DD8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_Toc8889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2.1.1. </w:t>
          </w:r>
          <w:r>
            <w:rPr>
              <w:rFonts w:hint="eastAsia" w:ascii="宋体" w:hAnsi="宋体" w:cs="宋体"/>
            </w:rPr>
            <w:t>提交采购申请</w:t>
          </w:r>
          <w:r>
            <w:tab/>
          </w:r>
          <w:r>
            <w:fldChar w:fldCharType="begin"/>
          </w:r>
          <w:r>
            <w:instrText xml:space="preserve"> PAGEREF _Toc8889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3D994961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_Toc30972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2.1.2. </w:t>
          </w:r>
          <w:r>
            <w:rPr>
              <w:rFonts w:hint="eastAsia" w:ascii="宋体" w:hAnsi="宋体" w:cs="宋体"/>
            </w:rPr>
            <w:t>项目审核进度查询</w:t>
          </w:r>
          <w:r>
            <w:tab/>
          </w:r>
          <w:r>
            <w:fldChar w:fldCharType="begin"/>
          </w:r>
          <w:r>
            <w:instrText xml:space="preserve"> PAGEREF _Toc30972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6859CFD5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_Toc16335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2.1.3. </w:t>
          </w:r>
          <w:r>
            <w:rPr>
              <w:rFonts w:hint="eastAsia" w:ascii="宋体" w:hAnsi="宋体" w:cs="宋体"/>
            </w:rPr>
            <w:t>撤回采购申请</w:t>
          </w:r>
          <w:r>
            <w:tab/>
          </w:r>
          <w:r>
            <w:fldChar w:fldCharType="begin"/>
          </w:r>
          <w:r>
            <w:instrText xml:space="preserve"> PAGEREF _Toc16335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445E2558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_Toc31728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2.1.4. </w:t>
          </w:r>
          <w:r>
            <w:rPr>
              <w:rFonts w:hint="eastAsia" w:ascii="宋体" w:hAnsi="宋体" w:cs="宋体"/>
            </w:rPr>
            <w:t>审核采购业务</w:t>
          </w:r>
          <w:r>
            <w:tab/>
          </w:r>
          <w:r>
            <w:fldChar w:fldCharType="begin"/>
          </w:r>
          <w:r>
            <w:instrText xml:space="preserve"> PAGEREF _Toc31728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6F428CD9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_Toc3439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2.1.5. </w:t>
          </w:r>
          <w:r>
            <w:rPr>
              <w:rFonts w:hint="eastAsia" w:ascii="宋体" w:hAnsi="宋体" w:cs="宋体"/>
            </w:rPr>
            <w:t>草稿箱</w:t>
          </w:r>
          <w:r>
            <w:tab/>
          </w:r>
          <w:r>
            <w:fldChar w:fldCharType="begin"/>
          </w:r>
          <w:r>
            <w:instrText xml:space="preserve"> PAGEREF _Toc3439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6C54CA27">
          <w:pPr>
            <w:pStyle w:val="16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_Toc24637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2.2. </w:t>
          </w:r>
          <w:r>
            <w:rPr>
              <w:rFonts w:hint="eastAsia" w:ascii="宋体" w:hAnsi="宋体" w:cs="宋体"/>
            </w:rPr>
            <w:t>结果录入业务</w:t>
          </w:r>
          <w:r>
            <w:tab/>
          </w:r>
          <w:r>
            <w:fldChar w:fldCharType="begin"/>
          </w:r>
          <w:r>
            <w:instrText xml:space="preserve"> PAGEREF _Toc24637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7D38CA28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_Toc1826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2.2.1. </w:t>
          </w:r>
          <w:r>
            <w:rPr>
              <w:rFonts w:hint="eastAsia" w:ascii="宋体" w:hAnsi="宋体" w:cs="宋体"/>
            </w:rPr>
            <w:t>结果录入</w:t>
          </w:r>
          <w:r>
            <w:tab/>
          </w:r>
          <w:r>
            <w:fldChar w:fldCharType="begin"/>
          </w:r>
          <w:r>
            <w:instrText xml:space="preserve"> PAGEREF _Toc1826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3E49AEC2">
          <w:pPr>
            <w:pStyle w:val="16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_Toc21754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2.3. </w:t>
          </w:r>
          <w:r>
            <w:rPr>
              <w:rFonts w:hint="eastAsia" w:ascii="宋体" w:hAnsi="宋体" w:cs="宋体"/>
            </w:rPr>
            <w:t>合同生成</w:t>
          </w:r>
          <w:r>
            <w:tab/>
          </w:r>
          <w:r>
            <w:fldChar w:fldCharType="begin"/>
          </w:r>
          <w:r>
            <w:instrText xml:space="preserve"> PAGEREF _Toc21754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09EE350D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_Toc650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2.3.1. </w:t>
          </w:r>
          <w:r>
            <w:rPr>
              <w:rFonts w:hint="eastAsia" w:ascii="宋体" w:hAnsi="宋体" w:cs="宋体"/>
            </w:rPr>
            <w:t>合同申请操作步骤</w:t>
          </w:r>
          <w:r>
            <w:tab/>
          </w:r>
          <w:r>
            <w:fldChar w:fldCharType="begin"/>
          </w:r>
          <w:r>
            <w:instrText xml:space="preserve"> PAGEREF _Toc650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46E967FC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_Toc22657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2.3.2. </w:t>
          </w:r>
          <w:r>
            <w:rPr>
              <w:rFonts w:hint="eastAsia" w:ascii="宋体" w:hAnsi="宋体" w:cs="宋体"/>
            </w:rPr>
            <w:t>合同业务初审</w:t>
          </w:r>
          <w:r>
            <w:tab/>
          </w:r>
          <w:r>
            <w:fldChar w:fldCharType="begin"/>
          </w:r>
          <w:r>
            <w:instrText xml:space="preserve"> PAGEREF _Toc22657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64ABB351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_Toc3798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2.3.3. </w:t>
          </w:r>
          <w:r>
            <w:rPr>
              <w:rFonts w:hint="eastAsia" w:ascii="宋体" w:hAnsi="宋体" w:cs="宋体"/>
            </w:rPr>
            <w:t>合同</w:t>
          </w:r>
          <w:r>
            <w:rPr>
              <w:rFonts w:hint="eastAsia" w:ascii="宋体" w:hAnsi="宋体" w:cs="宋体"/>
              <w:lang w:val="en-US" w:eastAsia="zh-CN"/>
            </w:rPr>
            <w:t>文本上传</w:t>
          </w:r>
          <w:r>
            <w:tab/>
          </w:r>
          <w:r>
            <w:fldChar w:fldCharType="begin"/>
          </w:r>
          <w:r>
            <w:instrText xml:space="preserve"> PAGEREF _Toc3798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5D3FD0F4">
          <w:pPr>
            <w:pStyle w:val="16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_Toc1690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2.4. </w:t>
          </w:r>
          <w:r>
            <w:rPr>
              <w:rFonts w:hint="eastAsia" w:ascii="宋体" w:hAnsi="宋体" w:cs="宋体"/>
            </w:rPr>
            <w:t>验收业务办理</w:t>
          </w:r>
          <w:r>
            <w:tab/>
          </w:r>
          <w:r>
            <w:fldChar w:fldCharType="begin"/>
          </w:r>
          <w:r>
            <w:instrText xml:space="preserve"> PAGEREF _Toc1690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211A708D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_Toc17593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2.4.1. </w:t>
          </w:r>
          <w:r>
            <w:rPr>
              <w:rFonts w:hint="eastAsia" w:ascii="宋体" w:hAnsi="宋体" w:cs="宋体"/>
            </w:rPr>
            <w:t>发起验收申请</w:t>
          </w:r>
          <w:r>
            <w:tab/>
          </w:r>
          <w:r>
            <w:fldChar w:fldCharType="begin"/>
          </w:r>
          <w:r>
            <w:instrText xml:space="preserve"> PAGEREF _Toc17593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720411E8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_Toc30987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2.4.2. </w:t>
          </w:r>
          <w:r>
            <w:rPr>
              <w:rFonts w:hint="eastAsia" w:ascii="宋体" w:hAnsi="宋体" w:cs="宋体"/>
            </w:rPr>
            <w:t>验收业务审核</w:t>
          </w:r>
          <w:r>
            <w:tab/>
          </w:r>
          <w:r>
            <w:fldChar w:fldCharType="begin"/>
          </w:r>
          <w:r>
            <w:instrText xml:space="preserve"> PAGEREF _Toc30987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281E03BE">
          <w:pPr>
            <w:pStyle w:val="16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_Toc13111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2.5. </w:t>
          </w:r>
          <w:r>
            <w:rPr>
              <w:rFonts w:hint="eastAsia" w:ascii="宋体" w:hAnsi="宋体" w:cs="宋体"/>
            </w:rPr>
            <w:t>联系</w:t>
          </w:r>
          <w:r>
            <w:rPr>
              <w:rFonts w:ascii="宋体" w:hAnsi="宋体" w:cs="宋体"/>
            </w:rPr>
            <w:t>电话</w:t>
          </w:r>
          <w:r>
            <w:tab/>
          </w:r>
          <w:r>
            <w:fldChar w:fldCharType="begin"/>
          </w:r>
          <w:r>
            <w:instrText xml:space="preserve"> PAGEREF _Toc13111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78011692">
          <w:pPr>
            <w:pStyle w:val="16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_Toc21947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2.6. </w:t>
          </w:r>
          <w:r>
            <w:rPr>
              <w:rFonts w:hint="eastAsia" w:ascii="宋体" w:hAnsi="宋体" w:cs="宋体"/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_Toc21947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2454106F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_Toc14281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2.6.1. </w:t>
          </w:r>
          <w:r>
            <w:rPr>
              <w:rFonts w:hint="eastAsia" w:ascii="宋体" w:hAnsi="宋体" w:cs="宋体"/>
            </w:rPr>
            <w:t>照片无法上传</w:t>
          </w:r>
          <w:r>
            <w:tab/>
          </w:r>
          <w:r>
            <w:fldChar w:fldCharType="begin"/>
          </w:r>
          <w:r>
            <w:instrText xml:space="preserve"> PAGEREF _Toc14281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5BDA6EFB">
          <w:pPr>
            <w:pStyle w:val="11"/>
            <w:tabs>
              <w:tab w:val="right" w:leader="dot" w:pos="9072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_Toc16065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default" w:ascii="宋体" w:hAnsi="宋体" w:cs="宋体"/>
            </w:rPr>
            <w:t xml:space="preserve">2.6.2. </w:t>
          </w:r>
          <w:r>
            <w:rPr>
              <w:rFonts w:hint="eastAsia" w:ascii="宋体" w:hAnsi="宋体" w:cs="宋体"/>
            </w:rPr>
            <w:t>无法打印单据</w:t>
          </w:r>
          <w:r>
            <w:tab/>
          </w:r>
          <w:r>
            <w:fldChar w:fldCharType="begin"/>
          </w:r>
          <w:r>
            <w:instrText xml:space="preserve"> PAGEREF _Toc16065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 w14:paraId="3D78ADD2">
          <w:pPr>
            <w:rPr>
              <w:rFonts w:ascii="宋体" w:hAnsi="宋体" w:cs="宋体"/>
              <w:sz w:val="24"/>
            </w:rPr>
          </w:pPr>
          <w:r>
            <w:rPr>
              <w:rFonts w:hint="eastAsia" w:ascii="宋体" w:hAnsi="宋体" w:cs="宋体"/>
            </w:rPr>
            <w:fldChar w:fldCharType="end"/>
          </w:r>
        </w:p>
      </w:sdtContent>
    </w:sdt>
    <w:p w14:paraId="3A3B77E5">
      <w:pPr>
        <w:jc w:val="center"/>
        <w:rPr>
          <w:rFonts w:ascii="宋体" w:hAnsi="宋体" w:cs="宋体"/>
          <w:b/>
          <w:bCs/>
          <w:sz w:val="72"/>
          <w:szCs w:val="72"/>
        </w:rPr>
      </w:pPr>
      <w:r>
        <w:rPr>
          <w:rFonts w:hint="eastAsia" w:ascii="宋体" w:hAnsi="宋体" w:cs="宋体"/>
          <w:b/>
          <w:bCs/>
          <w:sz w:val="72"/>
          <w:szCs w:val="72"/>
        </w:rPr>
        <w:br w:type="page"/>
      </w:r>
    </w:p>
    <w:p w14:paraId="57A3069C">
      <w:pPr>
        <w:pStyle w:val="2"/>
        <w:rPr>
          <w:rFonts w:ascii="宋体" w:hAnsi="宋体" w:cs="宋体"/>
        </w:rPr>
      </w:pPr>
      <w:bookmarkStart w:id="0" w:name="_Toc27187"/>
      <w:r>
        <w:rPr>
          <w:rFonts w:hint="eastAsia" w:ascii="宋体" w:hAnsi="宋体" w:cs="宋体"/>
        </w:rPr>
        <w:t>平台操作简介</w:t>
      </w:r>
      <w:bookmarkEnd w:id="0"/>
    </w:p>
    <w:p w14:paraId="27677FE7">
      <w:pPr>
        <w:pStyle w:val="3"/>
        <w:rPr>
          <w:rFonts w:ascii="宋体" w:hAnsi="宋体" w:cs="宋体"/>
        </w:rPr>
      </w:pPr>
      <w:bookmarkStart w:id="1" w:name="_Toc1114"/>
      <w:r>
        <w:rPr>
          <w:rFonts w:hint="eastAsia" w:ascii="宋体" w:hAnsi="宋体" w:cs="宋体"/>
        </w:rPr>
        <w:t>平台使用基于环境要求</w:t>
      </w:r>
      <w:bookmarkEnd w:id="1"/>
    </w:p>
    <w:p w14:paraId="0D33654A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由于平台基于 B/S 模式架构，为了确保正常办理业务，我们建议您使用以下浏览器：</w:t>
      </w:r>
    </w:p>
    <w:p w14:paraId="22C8B928">
      <w:pPr>
        <w:numPr>
          <w:ilvl w:val="0"/>
          <w:numId w:val="2"/>
        </w:numPr>
        <w:ind w:left="420"/>
        <w:rPr>
          <w:rFonts w:ascii="宋体" w:hAnsi="宋体" w:cs="宋体"/>
          <w:sz w:val="24"/>
        </w:rPr>
      </w:pPr>
      <w:bookmarkStart w:id="2" w:name="_Toc19836_WPSOffice_Level3"/>
      <w:r>
        <w:rPr>
          <w:rFonts w:hint="eastAsia" w:ascii="宋体" w:hAnsi="宋体" w:cs="宋体"/>
          <w:sz w:val="24"/>
        </w:rPr>
        <w:t>Google Chrome 最新版本；</w:t>
      </w:r>
      <w:bookmarkEnd w:id="2"/>
    </w:p>
    <w:p w14:paraId="67C664C5">
      <w:pPr>
        <w:numPr>
          <w:ilvl w:val="0"/>
          <w:numId w:val="2"/>
        </w:numPr>
        <w:ind w:left="420"/>
        <w:rPr>
          <w:rFonts w:ascii="宋体" w:hAnsi="宋体" w:cs="宋体"/>
          <w:sz w:val="24"/>
        </w:rPr>
      </w:pPr>
      <w:bookmarkStart w:id="3" w:name="_Toc5895_WPSOffice_Level3"/>
      <w:r>
        <w:rPr>
          <w:rFonts w:hint="eastAsia" w:ascii="宋体" w:hAnsi="宋体" w:cs="宋体"/>
          <w:sz w:val="24"/>
        </w:rPr>
        <w:t>搜狗浏览器 最新版本（高速模式）；</w:t>
      </w:r>
      <w:bookmarkEnd w:id="3"/>
    </w:p>
    <w:p w14:paraId="79BB6613">
      <w:pPr>
        <w:numPr>
          <w:ilvl w:val="0"/>
          <w:numId w:val="2"/>
        </w:numPr>
        <w:ind w:left="420"/>
        <w:rPr>
          <w:rFonts w:ascii="宋体" w:hAnsi="宋体" w:cs="宋体"/>
          <w:sz w:val="24"/>
        </w:rPr>
      </w:pPr>
      <w:bookmarkStart w:id="4" w:name="_Toc10311_WPSOffice_Level3"/>
      <w:r>
        <w:rPr>
          <w:rFonts w:hint="eastAsia" w:ascii="宋体" w:hAnsi="宋体" w:cs="宋体"/>
          <w:sz w:val="24"/>
        </w:rPr>
        <w:t>360 安全浏览器 最新版本（极速模式）。</w:t>
      </w:r>
      <w:bookmarkEnd w:id="4"/>
    </w:p>
    <w:p w14:paraId="6A8E2278"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兼容性较好的主流浏览器（建议使用以上），搜狗、360 浏览器请核查IP 地址栏右侧：</w:t>
      </w:r>
    </w:p>
    <w:p w14:paraId="654021EC">
      <w:pPr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400675" cy="628650"/>
            <wp:effectExtent l="0" t="0" r="952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61B7A7">
      <w:pPr>
        <w:rPr>
          <w:rFonts w:ascii="宋体" w:hAnsi="宋体" w:cs="宋体"/>
          <w:sz w:val="24"/>
        </w:rPr>
        <w:sectPr>
          <w:headerReference r:id="rId3" w:type="default"/>
          <w:footerReference r:id="rId4" w:type="default"/>
          <w:pgSz w:w="11906" w:h="16838"/>
          <w:pgMar w:top="1440" w:right="1416" w:bottom="1440" w:left="1418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cs="宋体"/>
          <w:szCs w:val="21"/>
        </w:rPr>
        <w:t>若为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285750" cy="238125"/>
            <wp:effectExtent l="0" t="0" r="0" b="952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图标，请鼠标左键单击切换为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257175" cy="228600"/>
            <wp:effectExtent l="0" t="0" r="952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图标。</w:t>
      </w:r>
    </w:p>
    <w:p w14:paraId="3E0A9CFB">
      <w:pPr>
        <w:pStyle w:val="3"/>
        <w:rPr>
          <w:rFonts w:ascii="宋体" w:hAnsi="宋体" w:cs="宋体"/>
        </w:rPr>
      </w:pPr>
      <w:bookmarkStart w:id="5" w:name="_Toc9636"/>
      <w:r>
        <w:rPr>
          <w:rFonts w:hint="eastAsia" w:ascii="宋体" w:hAnsi="宋体" w:cs="宋体"/>
        </w:rPr>
        <w:t>平台</w:t>
      </w:r>
      <w:r>
        <w:rPr>
          <w:rFonts w:hint="eastAsia" w:ascii="宋体" w:hAnsi="宋体" w:cs="宋体"/>
          <w:lang w:val="en-US" w:eastAsia="zh-CN"/>
        </w:rPr>
        <w:t>登录方式</w:t>
      </w:r>
      <w:bookmarkEnd w:id="5"/>
    </w:p>
    <w:p w14:paraId="566AAE40">
      <w:pPr>
        <w:ind w:firstLine="42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通过访问（https://cg.sz.ustc.edu.cn//sfw_cms/e?page=cms.index）中国科学技术大学苏州高等研究院“采购信息公示平台”，点击“采购服务平台教师入口”进入。如图所示：</w:t>
      </w:r>
    </w:p>
    <w:p w14:paraId="6EACAEEC">
      <w:r>
        <w:drawing>
          <wp:inline distT="0" distB="0" distL="114300" distR="114300">
            <wp:extent cx="5755640" cy="3759835"/>
            <wp:effectExtent l="0" t="0" r="6985" b="25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A024">
      <w:pPr>
        <w:ind w:firstLine="42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输入统一身份认证账号、密码进入，如图所示：</w:t>
      </w:r>
    </w:p>
    <w:p w14:paraId="30E09B4E">
      <w:pPr>
        <w:rPr>
          <w:rFonts w:hint="default" w:ascii="宋体" w:hAnsi="宋体" w:cs="宋体"/>
          <w:sz w:val="24"/>
          <w:lang w:val="en-US" w:eastAsia="zh-CN"/>
        </w:rPr>
      </w:pPr>
      <w:r>
        <w:drawing>
          <wp:inline distT="0" distB="0" distL="114300" distR="114300">
            <wp:extent cx="5758815" cy="3582670"/>
            <wp:effectExtent l="0" t="0" r="3810" b="825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804E">
      <w:pPr>
        <w:pStyle w:val="3"/>
        <w:rPr>
          <w:rFonts w:ascii="宋体" w:hAnsi="宋体" w:cs="宋体"/>
        </w:rPr>
      </w:pPr>
      <w:bookmarkStart w:id="6" w:name="_Toc27317"/>
      <w:r>
        <w:rPr>
          <w:rFonts w:hint="eastAsia" w:ascii="宋体" w:hAnsi="宋体" w:cs="宋体"/>
        </w:rPr>
        <w:t>电脑端平台界面</w:t>
      </w:r>
      <w:bookmarkEnd w:id="6"/>
    </w:p>
    <w:p w14:paraId="5B120E78">
      <w:pPr>
        <w:ind w:firstLine="42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 w:val="24"/>
        </w:rPr>
        <w:t>根据主要功能和布局设计，可以把整个界面大致分成标题栏、功能菜单两个模块，后面会详细进行介绍。</w:t>
      </w:r>
    </w:p>
    <w:p w14:paraId="099076B5">
      <w:pPr>
        <w:rPr>
          <w:rFonts w:ascii="宋体" w:hAnsi="宋体" w:cs="宋体"/>
        </w:rPr>
      </w:pPr>
      <w:r>
        <w:drawing>
          <wp:inline distT="0" distB="0" distL="114300" distR="114300">
            <wp:extent cx="5757545" cy="2549525"/>
            <wp:effectExtent l="0" t="0" r="5080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3D40">
      <w:pPr>
        <w:pStyle w:val="4"/>
        <w:rPr>
          <w:rFonts w:ascii="宋体" w:hAnsi="宋体" w:cs="宋体"/>
        </w:rPr>
      </w:pPr>
      <w:bookmarkStart w:id="7" w:name="_Toc30755"/>
      <w:r>
        <w:rPr>
          <w:rFonts w:hint="eastAsia" w:ascii="宋体" w:hAnsi="宋体" w:cs="宋体"/>
        </w:rPr>
        <w:t>标题栏</w:t>
      </w:r>
      <w:bookmarkEnd w:id="7"/>
    </w:p>
    <w:p w14:paraId="582EF4D2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标题栏位于主页面最上方，最左边是平台图标和平台名称。平台名称右边的图</w:t>
      </w:r>
      <w:r>
        <w:rPr>
          <w:rFonts w:hint="eastAsia" w:ascii="宋体" w:hAnsi="宋体" w:cs="宋体"/>
          <w:szCs w:val="21"/>
        </w:rPr>
        <w:t>标</w:t>
      </w:r>
      <w:r>
        <w:rPr>
          <w:rFonts w:hint="eastAsia" w:ascii="宋体" w:hAnsi="宋体" w:cs="宋体"/>
        </w:rPr>
        <w:drawing>
          <wp:inline distT="0" distB="0" distL="114300" distR="114300">
            <wp:extent cx="565785" cy="410210"/>
            <wp:effectExtent l="0" t="0" r="5715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t>，是“平台首页”链接，点击可返回到平台首页。标题栏靠右边的位置，从左到右依次是</w:t>
      </w:r>
      <w:r>
        <w:rPr>
          <w:rFonts w:hint="eastAsia" w:ascii="宋体" w:hAnsi="宋体" w:cs="宋体"/>
        </w:rPr>
        <w:drawing>
          <wp:inline distT="0" distB="0" distL="114300" distR="114300">
            <wp:extent cx="3605530" cy="438150"/>
            <wp:effectExtent l="0" t="0" r="4445" b="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t>，点击【待办】：在这里展示的是当前需要处理的业务；点击【业务】可以查看业务记录；点击【微信】扫描二维码，关注公众号，资产资讯随时掌握；通过【帮助】可以将在系统中所遇到的问题反应给我们工作人员进行解决。</w:t>
      </w:r>
    </w:p>
    <w:p w14:paraId="09C71748">
      <w:pPr>
        <w:ind w:firstLine="420"/>
        <w:rPr>
          <w:rFonts w:ascii="宋体" w:hAnsi="宋体" w:cs="宋体"/>
          <w:sz w:val="24"/>
        </w:rPr>
      </w:pPr>
    </w:p>
    <w:p w14:paraId="0BF3936A">
      <w:pPr>
        <w:ind w:firstLine="420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业务介绍：</w:t>
      </w:r>
    </w:p>
    <w:p w14:paraId="129A0685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个人业务：</w:t>
      </w:r>
      <w:r>
        <w:rPr>
          <w:rFonts w:hint="eastAsia" w:ascii="宋体" w:hAnsi="宋体" w:cs="宋体"/>
          <w:sz w:val="24"/>
        </w:rPr>
        <w:t>普通教师角色默认工作界面，需要特别说明的是：凡在系统中有账号的教师，系统都默认授予了普通教师的角色。</w:t>
      </w:r>
    </w:p>
    <w:p w14:paraId="43B68DCF">
      <w:pPr>
        <w:pStyle w:val="28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sz w:val="24"/>
        </w:rPr>
        <w:t>主管业务：</w:t>
      </w:r>
      <w:r>
        <w:rPr>
          <w:rFonts w:hint="eastAsia" w:ascii="宋体" w:hAnsi="宋体" w:cs="宋体"/>
          <w:sz w:val="24"/>
        </w:rPr>
        <w:t>主管部门工作界面，查看/处理全校采购业务。</w:t>
      </w:r>
    </w:p>
    <w:p w14:paraId="4C10F1E2">
      <w:pPr>
        <w:pStyle w:val="4"/>
        <w:rPr>
          <w:rFonts w:ascii="宋体" w:hAnsi="宋体" w:cs="宋体"/>
        </w:rPr>
      </w:pPr>
      <w:bookmarkStart w:id="8" w:name="_Toc29601"/>
      <w:r>
        <w:rPr>
          <w:rFonts w:hint="eastAsia" w:ascii="宋体" w:hAnsi="宋体" w:cs="宋体"/>
        </w:rPr>
        <w:t>功能菜单模块</w:t>
      </w:r>
      <w:bookmarkEnd w:id="8"/>
    </w:p>
    <w:p w14:paraId="74A464DB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功能菜单模块下的【我的采购项目】【我的采购合同】【采购验收入库】，提供各种业务办理功能</w:t>
      </w:r>
      <w:r>
        <w:rPr>
          <w:rFonts w:hint="eastAsia" w:ascii="宋体" w:hAnsi="宋体" w:cs="宋体"/>
          <w:szCs w:val="21"/>
        </w:rPr>
        <w:t>。</w:t>
      </w:r>
    </w:p>
    <w:p w14:paraId="2D3C3A79">
      <w:pPr>
        <w:pStyle w:val="4"/>
        <w:rPr>
          <w:rFonts w:ascii="宋体" w:hAnsi="宋体" w:cs="宋体"/>
        </w:rPr>
      </w:pPr>
      <w:bookmarkStart w:id="9" w:name="_Toc10431"/>
      <w:r>
        <w:rPr>
          <w:rFonts w:hint="eastAsia" w:ascii="宋体" w:hAnsi="宋体" w:cs="宋体"/>
        </w:rPr>
        <w:t>业务办理快捷栏</w:t>
      </w:r>
      <w:bookmarkEnd w:id="9"/>
    </w:p>
    <w:p w14:paraId="572D1D08">
      <w:pPr>
        <w:ind w:firstLine="42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 w:val="24"/>
        </w:rPr>
        <w:t>业务快捷栏提供各种业务的快捷功能，可根据需求点击进行查看、办理等操作，如图所示</w:t>
      </w:r>
      <w:r>
        <w:rPr>
          <w:rFonts w:hint="eastAsia" w:ascii="宋体" w:hAnsi="宋体" w:cs="宋体"/>
          <w:szCs w:val="21"/>
        </w:rPr>
        <w:t>：</w:t>
      </w:r>
    </w:p>
    <w:p w14:paraId="16FA0EF5">
      <w:r>
        <w:drawing>
          <wp:inline distT="0" distB="0" distL="114300" distR="114300">
            <wp:extent cx="5730875" cy="2278380"/>
            <wp:effectExtent l="0" t="0" r="3175" b="762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C389">
      <w:pPr>
        <w:pStyle w:val="2"/>
        <w:rPr>
          <w:rFonts w:ascii="宋体" w:hAnsi="宋体" w:cs="宋体"/>
        </w:rPr>
      </w:pPr>
      <w:bookmarkStart w:id="10" w:name="_Toc6606"/>
      <w:r>
        <w:rPr>
          <w:rFonts w:hint="eastAsia" w:ascii="宋体" w:hAnsi="宋体" w:cs="宋体"/>
        </w:rPr>
        <w:t>采购业务办理</w:t>
      </w:r>
      <w:bookmarkEnd w:id="10"/>
    </w:p>
    <w:p w14:paraId="7D362904">
      <w:pPr>
        <w:pStyle w:val="3"/>
        <w:rPr>
          <w:rFonts w:ascii="宋体" w:hAnsi="宋体" w:cs="宋体"/>
        </w:rPr>
      </w:pPr>
      <w:bookmarkStart w:id="11" w:name="_Toc16347"/>
      <w:r>
        <w:rPr>
          <w:rFonts w:hint="eastAsia" w:ascii="宋体" w:hAnsi="宋体" w:cs="宋体"/>
        </w:rPr>
        <w:t>采购申请审批</w:t>
      </w:r>
      <w:bookmarkEnd w:id="11"/>
    </w:p>
    <w:p w14:paraId="369ABCC1">
      <w:pPr>
        <w:pStyle w:val="4"/>
        <w:rPr>
          <w:rFonts w:ascii="宋体" w:hAnsi="宋体" w:cs="宋体"/>
        </w:rPr>
      </w:pPr>
      <w:bookmarkStart w:id="12" w:name="_Toc8889"/>
      <w:r>
        <w:rPr>
          <w:rFonts w:hint="eastAsia" w:ascii="宋体" w:hAnsi="宋体" w:cs="宋体"/>
        </w:rPr>
        <w:t>提交采购申请</w:t>
      </w:r>
      <w:bookmarkEnd w:id="12"/>
      <w:r>
        <w:rPr>
          <w:rFonts w:hint="eastAsia" w:ascii="宋体" w:hAnsi="宋体" w:cs="宋体"/>
          <w:lang w:val="en-US" w:eastAsia="zh-CN"/>
        </w:rPr>
        <w:t>(招标类)</w:t>
      </w:r>
    </w:p>
    <w:p w14:paraId="17B7EEF6">
      <w:pPr>
        <w:ind w:firstLine="42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 w:val="24"/>
        </w:rPr>
        <w:t>第一步：</w:t>
      </w:r>
      <w:r>
        <w:rPr>
          <w:rFonts w:hint="eastAsia" w:ascii="宋体" w:hAnsi="宋体" w:cs="宋体"/>
          <w:sz w:val="24"/>
        </w:rPr>
        <w:t>用户进入系统页面，点击“我的采购项目”-“发起采购申请”如图所示：</w:t>
      </w:r>
    </w:p>
    <w:p w14:paraId="79FF61B7">
      <w:r>
        <w:drawing>
          <wp:inline distT="0" distB="0" distL="114300" distR="114300">
            <wp:extent cx="5786755" cy="2898775"/>
            <wp:effectExtent l="0" t="0" r="4445" b="635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3765C"/>
    <w:p w14:paraId="24A19E2C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第二步：</w:t>
      </w:r>
      <w:r>
        <w:rPr>
          <w:rFonts w:hint="eastAsia" w:ascii="宋体" w:hAnsi="宋体" w:cs="宋体"/>
          <w:sz w:val="24"/>
        </w:rPr>
        <w:t>用户根据购买需求，</w:t>
      </w:r>
      <w:r>
        <w:rPr>
          <w:rFonts w:hint="eastAsia" w:ascii="宋体" w:hAnsi="宋体" w:cs="宋体"/>
          <w:sz w:val="24"/>
          <w:lang w:val="en-US" w:eastAsia="zh-CN"/>
        </w:rPr>
        <w:t>填写对应的指标卡号并输入预算金额，系统会根据金额自动匹配对应的采购入口</w:t>
      </w:r>
      <w:r>
        <w:rPr>
          <w:rFonts w:hint="eastAsia" w:ascii="宋体" w:hAnsi="宋体" w:cs="宋体"/>
          <w:sz w:val="24"/>
        </w:rPr>
        <w:t>，如图所示：</w:t>
      </w:r>
    </w:p>
    <w:p w14:paraId="153988B5">
      <w:r>
        <w:drawing>
          <wp:inline distT="0" distB="0" distL="114300" distR="114300">
            <wp:extent cx="5756910" cy="2894965"/>
            <wp:effectExtent l="0" t="0" r="571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7D07">
      <w:r>
        <w:drawing>
          <wp:inline distT="0" distB="0" distL="114300" distR="114300">
            <wp:extent cx="5753100" cy="1586230"/>
            <wp:effectExtent l="0" t="0" r="0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2C391"/>
    <w:p w14:paraId="024A0CCE">
      <w:pPr>
        <w:ind w:firstLine="42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第三步：</w:t>
      </w:r>
      <w:r>
        <w:rPr>
          <w:rFonts w:hint="eastAsia" w:ascii="宋体" w:hAnsi="宋体" w:cs="宋体"/>
          <w:sz w:val="24"/>
        </w:rPr>
        <w:t>根据学校采购相关规定，填写项目信息及明细清单，如图所示：</w:t>
      </w:r>
    </w:p>
    <w:p w14:paraId="41583918">
      <w:pPr>
        <w:rPr>
          <w:rFonts w:hint="eastAsia" w:ascii="宋体" w:hAnsi="宋体" w:cs="宋体"/>
          <w:sz w:val="24"/>
        </w:rPr>
      </w:pPr>
      <w:r>
        <w:drawing>
          <wp:inline distT="0" distB="0" distL="114300" distR="114300">
            <wp:extent cx="5758815" cy="2049145"/>
            <wp:effectExtent l="0" t="0" r="3810" b="8255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5A47">
      <w:pPr>
        <w:rPr>
          <w:rFonts w:ascii="宋体" w:hAnsi="宋体" w:cs="宋体"/>
        </w:rPr>
      </w:pPr>
      <w:r>
        <w:drawing>
          <wp:inline distT="0" distB="0" distL="114300" distR="114300">
            <wp:extent cx="5730240" cy="2868930"/>
            <wp:effectExtent l="0" t="0" r="3810" b="762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2F95">
      <w:pPr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注：若申请项目中存在多个物资，可点击“批量导入”物资信息。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875FEA1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第四步：</w:t>
      </w:r>
      <w:r>
        <w:rPr>
          <w:rFonts w:hint="eastAsia" w:ascii="宋体" w:hAnsi="宋体" w:cs="宋体"/>
          <w:sz w:val="24"/>
        </w:rPr>
        <w:t>经费信息</w:t>
      </w:r>
      <w:r>
        <w:rPr>
          <w:rFonts w:hint="eastAsia" w:ascii="宋体" w:hAnsi="宋体" w:cs="宋体"/>
          <w:sz w:val="24"/>
          <w:lang w:val="en-US" w:eastAsia="zh-CN"/>
        </w:rPr>
        <w:t>根据采购申请入口时填写的自动进行匹配</w:t>
      </w:r>
      <w:r>
        <w:rPr>
          <w:rFonts w:hint="eastAsia" w:ascii="宋体" w:hAnsi="宋体" w:cs="宋体"/>
          <w:sz w:val="24"/>
        </w:rPr>
        <w:t>，如图所示：</w:t>
      </w:r>
    </w:p>
    <w:p w14:paraId="74761739">
      <w:pPr>
        <w:rPr>
          <w:rFonts w:ascii="宋体" w:hAnsi="宋体" w:cs="宋体"/>
          <w:b/>
          <w:bCs/>
          <w:sz w:val="24"/>
        </w:rPr>
      </w:pPr>
      <w:r>
        <w:drawing>
          <wp:inline distT="0" distB="0" distL="114300" distR="114300">
            <wp:extent cx="5762625" cy="2818765"/>
            <wp:effectExtent l="0" t="0" r="0" b="635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B2D0"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填写说明：</w:t>
      </w:r>
    </w:p>
    <w:p w14:paraId="10E1EB22">
      <w:pPr>
        <w:numPr>
          <w:ilvl w:val="0"/>
          <w:numId w:val="3"/>
        </w:numPr>
        <w:ind w:left="84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带 * 的项为必须填写的项！</w:t>
      </w:r>
    </w:p>
    <w:p w14:paraId="70B4C7BB">
      <w:pPr>
        <w:numPr>
          <w:ilvl w:val="0"/>
          <w:numId w:val="0"/>
        </w:numPr>
        <w:ind w:left="420" w:leftChars="0"/>
        <w:rPr>
          <w:rFonts w:ascii="宋体" w:hAnsi="宋体" w:cs="宋体"/>
          <w:sz w:val="24"/>
        </w:rPr>
      </w:pPr>
    </w:p>
    <w:p w14:paraId="4A866DDE">
      <w:pPr>
        <w:ind w:firstLine="420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危化品申购请点击“危化品采购”入口即可，如图所示：</w:t>
      </w:r>
    </w:p>
    <w:p w14:paraId="22DC9B98">
      <w:r>
        <w:drawing>
          <wp:inline distT="0" distB="0" distL="114300" distR="114300">
            <wp:extent cx="5728335" cy="2903855"/>
            <wp:effectExtent l="0" t="0" r="5715" b="12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A026">
      <w:pPr>
        <w:numPr>
          <w:ilvl w:val="0"/>
          <w:numId w:val="0"/>
        </w:numPr>
        <w:rPr>
          <w:rFonts w:ascii="宋体" w:hAnsi="宋体" w:cs="宋体"/>
          <w:sz w:val="24"/>
        </w:rPr>
      </w:pPr>
    </w:p>
    <w:p w14:paraId="4D041A7B">
      <w:pPr>
        <w:pStyle w:val="4"/>
        <w:rPr>
          <w:rFonts w:ascii="宋体" w:hAnsi="宋体" w:cs="宋体"/>
        </w:rPr>
      </w:pPr>
      <w:r>
        <w:rPr>
          <w:rFonts w:hint="eastAsia" w:ascii="宋体" w:hAnsi="宋体" w:cs="宋体"/>
        </w:rPr>
        <w:t>提交采购申请</w:t>
      </w:r>
      <w:r>
        <w:rPr>
          <w:rFonts w:hint="eastAsia" w:ascii="宋体" w:hAnsi="宋体" w:cs="宋体"/>
          <w:lang w:val="en-US" w:eastAsia="zh-CN"/>
        </w:rPr>
        <w:t>(询价)</w:t>
      </w:r>
    </w:p>
    <w:p w14:paraId="29D3A990">
      <w:pPr>
        <w:ind w:firstLine="42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第一步：</w:t>
      </w:r>
      <w:r>
        <w:rPr>
          <w:rFonts w:hint="eastAsia" w:ascii="宋体" w:hAnsi="宋体" w:cs="宋体"/>
          <w:sz w:val="24"/>
        </w:rPr>
        <w:t>用户进入系统页面，点击“我的采购项目”-“发起采购申请”如图所示：</w:t>
      </w:r>
    </w:p>
    <w:p w14:paraId="5A9CDC33">
      <w:pPr>
        <w:rPr>
          <w:rFonts w:hint="eastAsia" w:ascii="宋体" w:hAnsi="宋体" w:cs="宋体"/>
          <w:sz w:val="24"/>
        </w:rPr>
      </w:pPr>
      <w:r>
        <w:drawing>
          <wp:inline distT="0" distB="0" distL="114300" distR="114300">
            <wp:extent cx="5786755" cy="2898775"/>
            <wp:effectExtent l="0" t="0" r="4445" b="635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4000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第二步：</w:t>
      </w:r>
      <w:r>
        <w:rPr>
          <w:rFonts w:hint="eastAsia" w:ascii="宋体" w:hAnsi="宋体" w:cs="宋体"/>
          <w:sz w:val="24"/>
        </w:rPr>
        <w:t>用户根据购买需求，</w:t>
      </w:r>
      <w:r>
        <w:rPr>
          <w:rFonts w:hint="eastAsia" w:ascii="宋体" w:hAnsi="宋体" w:cs="宋体"/>
          <w:sz w:val="24"/>
          <w:lang w:val="en-US" w:eastAsia="zh-CN"/>
        </w:rPr>
        <w:t>填写对应的指标卡号并输入预算金额，系统会根据金额自动匹配对应的采购入口</w:t>
      </w:r>
      <w:r>
        <w:rPr>
          <w:rFonts w:hint="eastAsia" w:ascii="宋体" w:hAnsi="宋体" w:cs="宋体"/>
          <w:sz w:val="24"/>
        </w:rPr>
        <w:t>，如图所示：</w:t>
      </w:r>
    </w:p>
    <w:p w14:paraId="0491858A">
      <w:r>
        <w:drawing>
          <wp:inline distT="0" distB="0" distL="114300" distR="114300">
            <wp:extent cx="5756910" cy="2894965"/>
            <wp:effectExtent l="0" t="0" r="571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D4193"/>
    <w:p w14:paraId="36DE0522">
      <w:r>
        <w:drawing>
          <wp:inline distT="0" distB="0" distL="114300" distR="114300">
            <wp:extent cx="5760085" cy="1500505"/>
            <wp:effectExtent l="0" t="0" r="2540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FB88E"/>
    <w:p w14:paraId="6DD39DB9">
      <w:pPr>
        <w:ind w:firstLine="42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第三步：</w:t>
      </w:r>
      <w:r>
        <w:rPr>
          <w:rFonts w:hint="eastAsia" w:ascii="宋体" w:hAnsi="宋体" w:cs="宋体"/>
          <w:sz w:val="24"/>
        </w:rPr>
        <w:t>根据学校采购相关规定，填写项目信息及明细清单，如图所示：</w:t>
      </w:r>
    </w:p>
    <w:p w14:paraId="41D58D69">
      <w:r>
        <w:drawing>
          <wp:inline distT="0" distB="0" distL="114300" distR="114300">
            <wp:extent cx="5749925" cy="2282825"/>
            <wp:effectExtent l="0" t="0" r="3175" b="31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D71B">
      <w:pPr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注：三方报价信息是将线下询价的三家单位报价信息进行录入，供应商可以手动添加及选择。</w:t>
      </w:r>
    </w:p>
    <w:p w14:paraId="13597829">
      <w:pPr>
        <w:ind w:firstLine="420" w:firstLineChars="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物资明细填写，</w:t>
      </w:r>
      <w:r>
        <w:rPr>
          <w:rFonts w:hint="eastAsia" w:ascii="宋体" w:hAnsi="宋体" w:cs="宋体"/>
          <w:sz w:val="24"/>
        </w:rPr>
        <w:t>若申请项目中存在多个物资，可点击“批量导入”物资信息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cs="宋体"/>
          <w:sz w:val="24"/>
          <w:lang w:val="en-US" w:eastAsia="zh-CN"/>
        </w:rPr>
        <w:t>如图所示：</w:t>
      </w:r>
    </w:p>
    <w:p w14:paraId="2A239AD2">
      <w:r>
        <w:drawing>
          <wp:inline distT="0" distB="0" distL="114300" distR="114300">
            <wp:extent cx="5730240" cy="2868930"/>
            <wp:effectExtent l="0" t="0" r="3810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232D"/>
    <w:p w14:paraId="535E3D2A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第四步：</w:t>
      </w:r>
      <w:r>
        <w:rPr>
          <w:rFonts w:hint="eastAsia" w:ascii="宋体" w:hAnsi="宋体" w:cs="宋体"/>
          <w:sz w:val="24"/>
        </w:rPr>
        <w:t>经费信息</w:t>
      </w:r>
      <w:r>
        <w:rPr>
          <w:rFonts w:hint="eastAsia" w:ascii="宋体" w:hAnsi="宋体" w:cs="宋体"/>
          <w:sz w:val="24"/>
          <w:lang w:val="en-US" w:eastAsia="zh-CN"/>
        </w:rPr>
        <w:t>根据采购申请入口时填写的自动进行匹配</w:t>
      </w:r>
      <w:r>
        <w:rPr>
          <w:rFonts w:hint="eastAsia" w:ascii="宋体" w:hAnsi="宋体" w:cs="宋体"/>
          <w:sz w:val="24"/>
        </w:rPr>
        <w:t>，如图所示：</w:t>
      </w:r>
    </w:p>
    <w:p w14:paraId="1C518DB6">
      <w:pPr>
        <w:rPr>
          <w:rFonts w:ascii="宋体" w:hAnsi="宋体" w:cs="宋体"/>
          <w:b/>
          <w:bCs/>
          <w:sz w:val="24"/>
        </w:rPr>
      </w:pPr>
      <w:r>
        <w:drawing>
          <wp:inline distT="0" distB="0" distL="114300" distR="114300">
            <wp:extent cx="5762625" cy="2818765"/>
            <wp:effectExtent l="0" t="0" r="0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E5602"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填写说明：</w:t>
      </w:r>
    </w:p>
    <w:p w14:paraId="2512481B">
      <w:pPr>
        <w:numPr>
          <w:ilvl w:val="0"/>
          <w:numId w:val="3"/>
        </w:numPr>
        <w:ind w:left="84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带 * 的项为必须填写的项！</w:t>
      </w:r>
    </w:p>
    <w:p w14:paraId="3D333C91">
      <w:pPr>
        <w:numPr>
          <w:ilvl w:val="0"/>
          <w:numId w:val="0"/>
        </w:numPr>
        <w:ind w:left="420" w:leftChars="0"/>
        <w:rPr>
          <w:rFonts w:ascii="宋体" w:hAnsi="宋体" w:cs="宋体"/>
          <w:sz w:val="24"/>
        </w:rPr>
      </w:pPr>
    </w:p>
    <w:p w14:paraId="54078DCE">
      <w:pPr>
        <w:ind w:firstLine="420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危化品申购请点击“危化品采购”入口即可，如图所示：</w:t>
      </w:r>
    </w:p>
    <w:p w14:paraId="481D60D7">
      <w:r>
        <w:drawing>
          <wp:inline distT="0" distB="0" distL="114300" distR="114300">
            <wp:extent cx="5728335" cy="2903855"/>
            <wp:effectExtent l="0" t="0" r="5715" b="127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48DC">
      <w:pPr>
        <w:numPr>
          <w:ilvl w:val="0"/>
          <w:numId w:val="0"/>
        </w:numPr>
        <w:rPr>
          <w:rFonts w:ascii="宋体" w:hAnsi="宋体" w:cs="宋体"/>
          <w:sz w:val="24"/>
        </w:rPr>
      </w:pPr>
    </w:p>
    <w:p w14:paraId="086DFD12">
      <w:pPr>
        <w:pStyle w:val="4"/>
        <w:rPr>
          <w:rFonts w:ascii="宋体" w:hAnsi="宋体" w:cs="宋体"/>
        </w:rPr>
      </w:pPr>
      <w:bookmarkStart w:id="13" w:name="_Toc30972"/>
      <w:bookmarkStart w:id="14" w:name="_Toc22027_WPSOffice_Level3"/>
      <w:bookmarkStart w:id="15" w:name="_Toc26117"/>
      <w:r>
        <w:rPr>
          <w:rFonts w:hint="eastAsia" w:ascii="宋体" w:hAnsi="宋体" w:cs="宋体"/>
        </w:rPr>
        <w:t>项目审核进度查询</w:t>
      </w:r>
      <w:bookmarkEnd w:id="13"/>
      <w:bookmarkEnd w:id="14"/>
      <w:bookmarkEnd w:id="15"/>
    </w:p>
    <w:p w14:paraId="1DD8D0AF">
      <w:pPr>
        <w:ind w:firstLine="42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 w:val="24"/>
        </w:rPr>
        <w:t>采购申请提交成功后，可在我的采购项目中，点击【追踪号】-【项目名称】，查询项目审核进度，如图所示：</w:t>
      </w:r>
    </w:p>
    <w:p w14:paraId="3FE31838">
      <w:pPr>
        <w:rPr>
          <w:rFonts w:ascii="宋体" w:hAnsi="宋体" w:cs="宋体"/>
        </w:rPr>
      </w:pPr>
      <w:r>
        <w:drawing>
          <wp:inline distT="0" distB="0" distL="114300" distR="114300">
            <wp:extent cx="5749290" cy="2797175"/>
            <wp:effectExtent l="0" t="0" r="3810" b="3175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82994">
      <w:pPr>
        <w:pStyle w:val="4"/>
        <w:rPr>
          <w:rFonts w:ascii="宋体" w:hAnsi="宋体" w:cs="宋体"/>
        </w:rPr>
      </w:pPr>
      <w:bookmarkStart w:id="16" w:name="_Toc16335"/>
      <w:r>
        <w:rPr>
          <w:rFonts w:hint="eastAsia" w:ascii="宋体" w:hAnsi="宋体" w:cs="宋体"/>
        </w:rPr>
        <w:t>撤回采购申请</w:t>
      </w:r>
      <w:bookmarkEnd w:id="16"/>
      <w:r>
        <w:rPr>
          <w:rFonts w:hint="eastAsia" w:ascii="宋体" w:hAnsi="宋体" w:cs="宋体"/>
        </w:rPr>
        <w:tab/>
      </w:r>
    </w:p>
    <w:p w14:paraId="3AA209D8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采购申请提交后，尚无相关人员审签，如需修改申请内容，可点击“我的采购项目”-“撤回”撤回申请，如图所示：</w:t>
      </w:r>
    </w:p>
    <w:p w14:paraId="7E0DDBEA">
      <w:pPr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5733415" cy="2782570"/>
            <wp:effectExtent l="0" t="0" r="635" b="8255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710C2">
      <w:pPr>
        <w:rPr>
          <w:rFonts w:ascii="宋体" w:hAnsi="宋体" w:cs="宋体"/>
        </w:rPr>
      </w:pPr>
    </w:p>
    <w:p w14:paraId="14D4458F"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注：若业务被驳回或者撤回重新提交，需要重新打印采购申请表</w:t>
      </w:r>
    </w:p>
    <w:p w14:paraId="1662C951">
      <w:pPr>
        <w:pStyle w:val="4"/>
        <w:rPr>
          <w:rFonts w:ascii="宋体" w:hAnsi="宋体" w:cs="宋体"/>
        </w:rPr>
      </w:pPr>
      <w:bookmarkStart w:id="17" w:name="_Toc31728"/>
      <w:r>
        <w:rPr>
          <w:rFonts w:hint="eastAsia" w:ascii="宋体" w:hAnsi="宋体" w:cs="宋体"/>
        </w:rPr>
        <w:t>审核采购业务</w:t>
      </w:r>
      <w:bookmarkEnd w:id="17"/>
    </w:p>
    <w:p w14:paraId="5519696D">
      <w:pPr>
        <w:ind w:firstLine="42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 w:val="24"/>
        </w:rPr>
        <w:t>第一步：</w:t>
      </w:r>
      <w:r>
        <w:rPr>
          <w:rFonts w:hint="eastAsia" w:ascii="宋体" w:hAnsi="宋体" w:cs="宋体"/>
          <w:sz w:val="24"/>
        </w:rPr>
        <w:t>审核老师登录系统，首先点击【待办】进入待审核页面，再点击【处理】进入审核页，如图所示：</w:t>
      </w:r>
      <w:r>
        <w:rPr>
          <w:rFonts w:hint="eastAsia" w:ascii="宋体" w:hAnsi="宋体" w:cs="宋体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cs="宋体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8047E6">
      <w:pPr>
        <w:rPr>
          <w:rFonts w:ascii="宋体" w:hAnsi="宋体" w:cs="宋体"/>
        </w:rPr>
      </w:pPr>
      <w:r>
        <w:drawing>
          <wp:inline distT="0" distB="0" distL="114300" distR="114300">
            <wp:extent cx="5761990" cy="2922905"/>
            <wp:effectExtent l="0" t="0" r="635" b="1270"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DB9E">
      <w:pPr>
        <w:rPr>
          <w:rFonts w:ascii="宋体" w:hAnsi="宋体" w:cs="宋体"/>
        </w:rPr>
      </w:pPr>
    </w:p>
    <w:p w14:paraId="7E095129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第二步：</w:t>
      </w:r>
      <w:r>
        <w:rPr>
          <w:rFonts w:hint="eastAsia" w:ascii="宋体" w:hAnsi="宋体" w:cs="宋体"/>
          <w:sz w:val="24"/>
        </w:rPr>
        <w:t>确认信息无误，点击【批准】进入下一个节点；若需要修改或不允许申购，则点击【驳回】驳回至申购人处，若有技术承参数内容通知点击【返回用户修改参数】如图所示：</w:t>
      </w:r>
    </w:p>
    <w:p w14:paraId="0AE45D4A">
      <w:pPr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5737225" cy="2824480"/>
            <wp:effectExtent l="0" t="0" r="635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4A9F">
      <w:pPr>
        <w:pStyle w:val="4"/>
        <w:rPr>
          <w:rFonts w:ascii="宋体" w:hAnsi="宋体" w:cs="宋体"/>
        </w:rPr>
      </w:pPr>
      <w:bookmarkStart w:id="18" w:name="_Toc3439"/>
      <w:r>
        <w:rPr>
          <w:rFonts w:hint="eastAsia" w:ascii="宋体" w:hAnsi="宋体" w:cs="宋体"/>
        </w:rPr>
        <w:t>草稿箱</w:t>
      </w:r>
      <w:bookmarkEnd w:id="18"/>
      <w:bookmarkStart w:id="39" w:name="_GoBack"/>
      <w:bookmarkEnd w:id="39"/>
    </w:p>
    <w:p w14:paraId="1B9111CF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未提交或暂存的项目，需要在【我的采购项目】-【草稿箱】中查看，如图所示：</w:t>
      </w:r>
    </w:p>
    <w:p w14:paraId="619B9095">
      <w:pPr>
        <w:rPr>
          <w:rFonts w:ascii="宋体" w:hAnsi="宋体" w:cs="宋体"/>
        </w:rPr>
      </w:pPr>
      <w:r>
        <w:drawing>
          <wp:inline distT="0" distB="0" distL="114300" distR="114300">
            <wp:extent cx="5749925" cy="2314575"/>
            <wp:effectExtent l="0" t="0" r="3175" b="0"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44DEF">
      <w:pPr>
        <w:pStyle w:val="3"/>
        <w:rPr>
          <w:rFonts w:ascii="宋体" w:hAnsi="宋体" w:cs="宋体"/>
        </w:rPr>
      </w:pPr>
      <w:bookmarkStart w:id="19" w:name="_Toc24637"/>
      <w:r>
        <w:rPr>
          <w:rFonts w:hint="eastAsia" w:ascii="宋体" w:hAnsi="宋体" w:cs="宋体"/>
        </w:rPr>
        <w:t>结果录入业务</w:t>
      </w:r>
      <w:bookmarkEnd w:id="19"/>
    </w:p>
    <w:p w14:paraId="7F385926">
      <w:pPr>
        <w:pStyle w:val="4"/>
        <w:rPr>
          <w:rFonts w:ascii="宋体" w:hAnsi="宋体" w:cs="宋体"/>
        </w:rPr>
      </w:pPr>
      <w:bookmarkStart w:id="20" w:name="_Toc1826"/>
      <w:r>
        <w:rPr>
          <w:rFonts w:hint="eastAsia" w:ascii="宋体" w:hAnsi="宋体" w:cs="宋体"/>
        </w:rPr>
        <w:t>结果录入</w:t>
      </w:r>
      <w:bookmarkEnd w:id="20"/>
    </w:p>
    <w:p w14:paraId="50BBB531">
      <w:pPr>
        <w:ind w:firstLine="42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第一步：</w:t>
      </w:r>
      <w:r>
        <w:rPr>
          <w:rFonts w:hint="eastAsia" w:ascii="宋体" w:hAnsi="宋体" w:cs="宋体"/>
          <w:szCs w:val="21"/>
        </w:rPr>
        <w:t>申购业务流程提交审核完成后，执行环节进行了线下操作，需将采购结果进行录入，申购用户进入“</w:t>
      </w:r>
      <w:r>
        <w:rPr>
          <w:rFonts w:hint="eastAsia" w:ascii="宋体" w:hAnsi="宋体" w:cs="宋体"/>
          <w:szCs w:val="21"/>
          <w:lang w:val="en-US" w:eastAsia="zh-CN"/>
        </w:rPr>
        <w:t>全流程电子化采购平台</w:t>
      </w:r>
      <w:r>
        <w:rPr>
          <w:rFonts w:hint="eastAsia" w:ascii="宋体" w:hAnsi="宋体" w:cs="宋体"/>
          <w:szCs w:val="21"/>
        </w:rPr>
        <w:t>”系统右上角“待办”业务进行处理，如图所示：</w:t>
      </w:r>
    </w:p>
    <w:p w14:paraId="038735B6">
      <w:pPr>
        <w:rPr>
          <w:rFonts w:ascii="宋体" w:hAnsi="宋体" w:cs="宋体"/>
        </w:rPr>
      </w:pPr>
      <w:r>
        <w:drawing>
          <wp:inline distT="0" distB="0" distL="114300" distR="114300">
            <wp:extent cx="5752465" cy="2270760"/>
            <wp:effectExtent l="0" t="0" r="635" b="5715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C7B6">
      <w:pPr>
        <w:pStyle w:val="3"/>
        <w:rPr>
          <w:rFonts w:ascii="宋体" w:hAnsi="宋体" w:cs="宋体"/>
        </w:rPr>
      </w:pPr>
      <w:bookmarkStart w:id="21" w:name="_Toc9748"/>
      <w:bookmarkStart w:id="22" w:name="_Toc21754"/>
      <w:r>
        <w:rPr>
          <w:rFonts w:hint="eastAsia" w:ascii="宋体" w:hAnsi="宋体" w:cs="宋体"/>
        </w:rPr>
        <w:t>合同</w:t>
      </w:r>
      <w:bookmarkEnd w:id="21"/>
      <w:r>
        <w:rPr>
          <w:rFonts w:hint="eastAsia" w:ascii="宋体" w:hAnsi="宋体" w:cs="宋体"/>
        </w:rPr>
        <w:t>生成</w:t>
      </w:r>
      <w:bookmarkEnd w:id="22"/>
    </w:p>
    <w:p w14:paraId="4113E016">
      <w:pPr>
        <w:pStyle w:val="4"/>
        <w:rPr>
          <w:rFonts w:ascii="宋体" w:hAnsi="宋体" w:cs="宋体"/>
        </w:rPr>
      </w:pPr>
      <w:bookmarkStart w:id="23" w:name="_Toc650"/>
      <w:bookmarkStart w:id="24" w:name="_Toc13850"/>
      <w:r>
        <w:rPr>
          <w:rFonts w:hint="eastAsia" w:ascii="宋体" w:hAnsi="宋体" w:cs="宋体"/>
        </w:rPr>
        <w:t>合同申请操作步骤</w:t>
      </w:r>
      <w:bookmarkEnd w:id="23"/>
      <w:bookmarkEnd w:id="24"/>
    </w:p>
    <w:p w14:paraId="102F6447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第一步：</w:t>
      </w:r>
      <w:r>
        <w:rPr>
          <w:rFonts w:hint="eastAsia" w:ascii="宋体" w:hAnsi="宋体" w:cs="宋体"/>
          <w:sz w:val="24"/>
        </w:rPr>
        <w:t>用户根据项目成交信息，在系统页面，点击“我的合同管理”-“发起合同申请”-“基于成交项目采购结果拟定合同”，如图所示：</w:t>
      </w:r>
    </w:p>
    <w:p w14:paraId="3ED118C5">
      <w:pPr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5752465" cy="2269490"/>
            <wp:effectExtent l="0" t="0" r="635" b="6985"/>
            <wp:docPr id="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DC575"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注：采购结果完成后才能进行合同业务录入的办理</w:t>
      </w:r>
    </w:p>
    <w:p w14:paraId="49906076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第二步：</w:t>
      </w:r>
      <w:r>
        <w:rPr>
          <w:rFonts w:hint="eastAsia" w:ascii="宋体" w:hAnsi="宋体" w:cs="宋体"/>
          <w:sz w:val="24"/>
        </w:rPr>
        <w:t>在【待拟定合同的项目】中，选择需要拟定合同的项目，点击“拟定合同”，进入合同信息填写页面，如图所示：</w:t>
      </w:r>
    </w:p>
    <w:p w14:paraId="6C53B218">
      <w:pPr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755640" cy="1288415"/>
            <wp:effectExtent l="0" t="0" r="6985" b="6985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D93F">
      <w:pPr>
        <w:rPr>
          <w:rFonts w:ascii="宋体" w:hAnsi="宋体" w:cs="宋体"/>
          <w:sz w:val="24"/>
        </w:rPr>
      </w:pPr>
    </w:p>
    <w:p w14:paraId="3031075E">
      <w:pPr>
        <w:rPr>
          <w:rFonts w:ascii="宋体" w:hAnsi="宋体" w:cs="宋体"/>
          <w:sz w:val="24"/>
        </w:rPr>
      </w:pPr>
    </w:p>
    <w:p w14:paraId="629E7AEF">
      <w:pPr>
        <w:rPr>
          <w:rFonts w:ascii="宋体" w:hAnsi="宋体" w:cs="宋体"/>
          <w:sz w:val="24"/>
        </w:rPr>
      </w:pPr>
    </w:p>
    <w:p w14:paraId="24EB5BBC">
      <w:pPr>
        <w:rPr>
          <w:rFonts w:ascii="宋体" w:hAnsi="宋体" w:cs="宋体"/>
          <w:sz w:val="24"/>
        </w:rPr>
      </w:pPr>
    </w:p>
    <w:p w14:paraId="6B4522AB">
      <w:pPr>
        <w:rPr>
          <w:rFonts w:ascii="宋体" w:hAnsi="宋体" w:cs="宋体"/>
          <w:sz w:val="24"/>
        </w:rPr>
      </w:pPr>
    </w:p>
    <w:p w14:paraId="5DA6AB16">
      <w:pPr>
        <w:rPr>
          <w:rFonts w:ascii="宋体" w:hAnsi="宋体" w:cs="宋体"/>
          <w:sz w:val="24"/>
        </w:rPr>
      </w:pPr>
    </w:p>
    <w:p w14:paraId="65371824">
      <w:pPr>
        <w:ind w:firstLine="420"/>
        <w:rPr>
          <w:rFonts w:ascii="宋体" w:hAnsi="宋体" w:cs="宋体"/>
          <w:sz w:val="24"/>
        </w:rPr>
      </w:pPr>
    </w:p>
    <w:p w14:paraId="17D24B6C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根据业务要求选择对应合同入口</w:t>
      </w:r>
    </w:p>
    <w:p w14:paraId="10F8A4B0">
      <w:pPr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5753735" cy="1967865"/>
            <wp:effectExtent l="0" t="0" r="8890" b="3810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6A441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第三步：</w:t>
      </w:r>
      <w:r>
        <w:rPr>
          <w:rFonts w:hint="eastAsia" w:ascii="宋体" w:hAnsi="宋体" w:cs="宋体"/>
          <w:sz w:val="24"/>
        </w:rPr>
        <w:t>根据购买结果，确认合同基本信息，点击“下一步”如图所示：</w:t>
      </w:r>
    </w:p>
    <w:p w14:paraId="0AB63486">
      <w:pPr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5753100" cy="2992755"/>
            <wp:effectExtent l="0" t="0" r="0" b="7620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6363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第四步：</w:t>
      </w:r>
      <w:r>
        <w:rPr>
          <w:rFonts w:hint="eastAsia" w:ascii="宋体" w:hAnsi="宋体" w:cs="宋体"/>
          <w:sz w:val="24"/>
        </w:rPr>
        <w:t>确认所购买的物资信息</w:t>
      </w:r>
      <w:r>
        <w:rPr>
          <w:rFonts w:hint="eastAsia" w:ascii="宋体" w:hAnsi="宋体" w:cs="宋体"/>
          <w:sz w:val="24"/>
          <w:lang w:eastAsia="zh-CN"/>
        </w:rPr>
        <w:t>、</w:t>
      </w:r>
      <w:r>
        <w:rPr>
          <w:rFonts w:hint="eastAsia" w:ascii="宋体" w:hAnsi="宋体" w:cs="宋体"/>
          <w:sz w:val="24"/>
          <w:lang w:val="en-US" w:eastAsia="zh-CN"/>
        </w:rPr>
        <w:t>合同付款计划</w:t>
      </w:r>
      <w:r>
        <w:rPr>
          <w:rFonts w:hint="eastAsia" w:ascii="宋体" w:hAnsi="宋体" w:cs="宋体"/>
          <w:sz w:val="24"/>
        </w:rPr>
        <w:t>，点击“下一步”如图所示：</w:t>
      </w:r>
    </w:p>
    <w:p w14:paraId="4BBE48C7">
      <w:r>
        <w:drawing>
          <wp:inline distT="0" distB="0" distL="114300" distR="114300">
            <wp:extent cx="5749290" cy="1372870"/>
            <wp:effectExtent l="0" t="0" r="3810" b="8255"/>
            <wp:docPr id="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3DB6"/>
    <w:p w14:paraId="6B74FCCA">
      <w:r>
        <w:drawing>
          <wp:inline distT="0" distB="0" distL="114300" distR="114300">
            <wp:extent cx="5758180" cy="1280795"/>
            <wp:effectExtent l="0" t="0" r="4445" b="5080"/>
            <wp:docPr id="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7257A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第五步：</w:t>
      </w:r>
      <w:r>
        <w:rPr>
          <w:rFonts w:hint="eastAsia" w:ascii="宋体" w:hAnsi="宋体" w:cs="宋体"/>
          <w:sz w:val="24"/>
        </w:rPr>
        <w:t>系统将自动根据合同模板自动生成合同草案</w:t>
      </w:r>
      <w:r>
        <w:rPr>
          <w:rFonts w:hint="eastAsia" w:ascii="宋体" w:hAnsi="宋体" w:cs="宋体"/>
          <w:b/>
          <w:bCs/>
          <w:sz w:val="24"/>
        </w:rPr>
        <w:t>，</w:t>
      </w:r>
      <w:r>
        <w:rPr>
          <w:rFonts w:hint="eastAsia" w:ascii="宋体" w:hAnsi="宋体" w:cs="宋体"/>
          <w:sz w:val="24"/>
        </w:rPr>
        <w:t>也可以将线下生成的有效合同文档进行上传，点击“下一步”，如图所示：</w:t>
      </w:r>
    </w:p>
    <w:p w14:paraId="3518BE4D">
      <w:pPr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5758815" cy="3698875"/>
            <wp:effectExtent l="0" t="0" r="3810" b="6350"/>
            <wp:docPr id="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E60B1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第七步：</w:t>
      </w:r>
      <w:r>
        <w:rPr>
          <w:rFonts w:hint="eastAsia" w:ascii="宋体" w:hAnsi="宋体" w:cs="宋体"/>
          <w:sz w:val="24"/>
        </w:rPr>
        <w:t>确认所填合同信息，点击“提交”，等待</w:t>
      </w:r>
      <w:r>
        <w:rPr>
          <w:rFonts w:hint="eastAsia" w:ascii="宋体" w:hAnsi="宋体" w:cs="宋体"/>
          <w:sz w:val="24"/>
          <w:lang w:val="en-US" w:eastAsia="zh-CN"/>
        </w:rPr>
        <w:t>审核</w:t>
      </w:r>
      <w:r>
        <w:rPr>
          <w:rFonts w:hint="eastAsia" w:ascii="宋体" w:hAnsi="宋体" w:cs="宋体"/>
          <w:sz w:val="24"/>
        </w:rPr>
        <w:t>，如图所示：</w:t>
      </w:r>
    </w:p>
    <w:p w14:paraId="27DCAED6">
      <w:pPr>
        <w:rPr>
          <w:rFonts w:ascii="宋体" w:hAnsi="宋体" w:cs="宋体"/>
        </w:rPr>
      </w:pPr>
      <w:r>
        <w:drawing>
          <wp:inline distT="0" distB="0" distL="114300" distR="114300">
            <wp:extent cx="5757545" cy="3040380"/>
            <wp:effectExtent l="0" t="0" r="5080" b="7620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304B3">
      <w:pPr>
        <w:pStyle w:val="4"/>
        <w:rPr>
          <w:rFonts w:ascii="宋体" w:hAnsi="宋体" w:cs="宋体"/>
        </w:rPr>
      </w:pPr>
      <w:bookmarkStart w:id="25" w:name="_Toc3021"/>
      <w:bookmarkStart w:id="26" w:name="_Toc22657"/>
      <w:r>
        <w:rPr>
          <w:rFonts w:hint="eastAsia" w:ascii="宋体" w:hAnsi="宋体" w:cs="宋体"/>
        </w:rPr>
        <w:t>合同业务</w:t>
      </w:r>
      <w:bookmarkEnd w:id="25"/>
      <w:r>
        <w:rPr>
          <w:rFonts w:hint="eastAsia" w:ascii="宋体" w:hAnsi="宋体" w:cs="宋体"/>
        </w:rPr>
        <w:t>初审</w:t>
      </w:r>
      <w:bookmarkEnd w:id="26"/>
    </w:p>
    <w:p w14:paraId="6486C074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第一步：</w:t>
      </w:r>
      <w:r>
        <w:rPr>
          <w:rFonts w:hint="eastAsia" w:ascii="宋体" w:hAnsi="宋体" w:cs="宋体"/>
          <w:sz w:val="24"/>
        </w:rPr>
        <w:t>审核老师登录系统，首先点击【待办】进入待审核页面，再点击【处理】进入审核页，如图所示：</w:t>
      </w:r>
    </w:p>
    <w:p w14:paraId="58392E65">
      <w:pPr>
        <w:rPr>
          <w:rFonts w:ascii="宋体" w:hAnsi="宋体" w:cs="宋体"/>
        </w:rPr>
      </w:pPr>
      <w:r>
        <w:drawing>
          <wp:inline distT="0" distB="0" distL="114300" distR="114300">
            <wp:extent cx="5750560" cy="1991995"/>
            <wp:effectExtent l="0" t="0" r="2540" b="8255"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DCAFF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第二步：</w:t>
      </w:r>
      <w:r>
        <w:rPr>
          <w:rFonts w:hint="eastAsia" w:ascii="宋体" w:hAnsi="宋体" w:cs="宋体"/>
          <w:sz w:val="24"/>
        </w:rPr>
        <w:t>确认信息无误，点击【批准】进入下一个节点；若需要修改，则点击【驳回】驳回至申请人处，如图所示：</w:t>
      </w:r>
    </w:p>
    <w:p w14:paraId="6AB11D14">
      <w:r>
        <w:drawing>
          <wp:inline distT="0" distB="0" distL="114300" distR="114300">
            <wp:extent cx="5747385" cy="2480310"/>
            <wp:effectExtent l="0" t="0" r="5715" b="5715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070B5">
      <w:pPr>
        <w:pStyle w:val="4"/>
        <w:rPr>
          <w:rFonts w:ascii="宋体" w:hAnsi="宋体" w:cs="宋体"/>
        </w:rPr>
      </w:pPr>
      <w:bookmarkStart w:id="27" w:name="_Toc3798"/>
      <w:r>
        <w:rPr>
          <w:rFonts w:hint="eastAsia" w:ascii="宋体" w:hAnsi="宋体" w:cs="宋体"/>
        </w:rPr>
        <w:t>合同</w:t>
      </w:r>
      <w:r>
        <w:rPr>
          <w:rFonts w:hint="eastAsia" w:ascii="宋体" w:hAnsi="宋体" w:cs="宋体"/>
          <w:lang w:val="en-US" w:eastAsia="zh-CN"/>
        </w:rPr>
        <w:t>文本上传</w:t>
      </w:r>
      <w:bookmarkEnd w:id="27"/>
    </w:p>
    <w:p w14:paraId="43656CEC">
      <w:pPr>
        <w:ind w:firstLine="42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合同审核完成后，将系统审核完成的合同文本下载（pdf）线下进行用印，用印完成后通过待办任务，将最终甲乙双方签字盖章的文本进行上传，如图所示：</w:t>
      </w:r>
    </w:p>
    <w:p w14:paraId="38B7F634">
      <w:r>
        <w:drawing>
          <wp:inline distT="0" distB="0" distL="114300" distR="114300">
            <wp:extent cx="5756910" cy="2108200"/>
            <wp:effectExtent l="0" t="0" r="5715" b="6350"/>
            <wp:docPr id="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C691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58180" cy="2165350"/>
            <wp:effectExtent l="0" t="0" r="4445" b="6350"/>
            <wp:docPr id="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B0515"/>
    <w:p w14:paraId="000831A4"/>
    <w:p w14:paraId="5B309FFC">
      <w:pPr>
        <w:pStyle w:val="3"/>
        <w:rPr>
          <w:rFonts w:ascii="宋体" w:hAnsi="宋体" w:cs="宋体"/>
        </w:rPr>
      </w:pPr>
      <w:bookmarkStart w:id="28" w:name="_Toc1690"/>
      <w:r>
        <w:rPr>
          <w:rFonts w:hint="eastAsia" w:ascii="宋体" w:hAnsi="宋体" w:cs="宋体"/>
        </w:rPr>
        <w:t>验收业务办理</w:t>
      </w:r>
      <w:bookmarkEnd w:id="28"/>
    </w:p>
    <w:p w14:paraId="429A56E6">
      <w:pPr>
        <w:pStyle w:val="4"/>
        <w:rPr>
          <w:rFonts w:ascii="宋体" w:hAnsi="宋体" w:cs="宋体"/>
        </w:rPr>
      </w:pPr>
      <w:bookmarkStart w:id="29" w:name="_Toc17593"/>
      <w:r>
        <w:rPr>
          <w:rFonts w:hint="eastAsia" w:ascii="宋体" w:hAnsi="宋体" w:cs="宋体"/>
        </w:rPr>
        <w:t>发起验收申请</w:t>
      </w:r>
      <w:bookmarkEnd w:id="29"/>
    </w:p>
    <w:p w14:paraId="777CBAC4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第一步：</w:t>
      </w:r>
      <w:r>
        <w:rPr>
          <w:rFonts w:hint="eastAsia" w:ascii="宋体" w:hAnsi="宋体" w:cs="宋体"/>
          <w:sz w:val="24"/>
        </w:rPr>
        <w:t>合同签署完成后，数据将自动同步到验收业务中，验收数据只能来源于合同，如图所示：</w:t>
      </w:r>
    </w:p>
    <w:p w14:paraId="43F9DD54">
      <w:r>
        <w:drawing>
          <wp:inline distT="0" distB="0" distL="114300" distR="114300">
            <wp:extent cx="5751830" cy="1502410"/>
            <wp:effectExtent l="0" t="0" r="1270" b="2540"/>
            <wp:docPr id="7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43023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第二步：</w:t>
      </w:r>
      <w:r>
        <w:rPr>
          <w:rFonts w:hint="eastAsia" w:ascii="宋体" w:hAnsi="宋体" w:cs="宋体"/>
          <w:sz w:val="24"/>
        </w:rPr>
        <w:t>验收项目信息填写，如图所示：</w:t>
      </w:r>
    </w:p>
    <w:p w14:paraId="3AD978A4">
      <w:r>
        <w:drawing>
          <wp:inline distT="0" distB="0" distL="114300" distR="114300">
            <wp:extent cx="5756275" cy="3258185"/>
            <wp:effectExtent l="0" t="0" r="6350" b="8890"/>
            <wp:docPr id="7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56A4F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第三步：</w:t>
      </w:r>
      <w:r>
        <w:rPr>
          <w:rFonts w:hint="eastAsia" w:ascii="宋体" w:hAnsi="宋体" w:cs="宋体"/>
          <w:sz w:val="24"/>
        </w:rPr>
        <w:t>验收明细信息填写，如图所示：</w:t>
      </w:r>
    </w:p>
    <w:p w14:paraId="48520CD4">
      <w:r>
        <w:drawing>
          <wp:inline distT="0" distB="0" distL="114300" distR="114300">
            <wp:extent cx="5754370" cy="2861945"/>
            <wp:effectExtent l="0" t="0" r="8255" b="5080"/>
            <wp:docPr id="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BF49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第四步：</w:t>
      </w:r>
      <w:r>
        <w:rPr>
          <w:rFonts w:hint="eastAsia" w:ascii="宋体" w:hAnsi="宋体" w:cs="宋体"/>
          <w:sz w:val="24"/>
        </w:rPr>
        <w:t>信息确认，无误后提交进入审核流程，如图所示：</w:t>
      </w:r>
    </w:p>
    <w:p w14:paraId="7E8ED992">
      <w:r>
        <w:drawing>
          <wp:inline distT="0" distB="0" distL="114300" distR="114300">
            <wp:extent cx="5751195" cy="3224530"/>
            <wp:effectExtent l="0" t="0" r="1905" b="4445"/>
            <wp:docPr id="7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22DE3">
      <w:pPr>
        <w:pStyle w:val="4"/>
        <w:rPr>
          <w:rFonts w:ascii="宋体" w:hAnsi="宋体" w:cs="宋体"/>
        </w:rPr>
      </w:pPr>
      <w:bookmarkStart w:id="30" w:name="_Toc30987"/>
      <w:r>
        <w:rPr>
          <w:rFonts w:hint="eastAsia" w:ascii="宋体" w:hAnsi="宋体" w:cs="宋体"/>
        </w:rPr>
        <w:t>验收业务审核</w:t>
      </w:r>
      <w:bookmarkEnd w:id="30"/>
    </w:p>
    <w:p w14:paraId="59DEC10C">
      <w:pPr>
        <w:ind w:firstLine="42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第一步：</w:t>
      </w:r>
      <w:r>
        <w:rPr>
          <w:rFonts w:hint="eastAsia" w:ascii="宋体" w:hAnsi="宋体" w:cs="宋体"/>
          <w:sz w:val="24"/>
        </w:rPr>
        <w:t>验收业务提交后，在左侧“采购验收入口”中查下对应验收项目的审核业务流，如图所示：</w:t>
      </w:r>
    </w:p>
    <w:p w14:paraId="283AB56F">
      <w:r>
        <w:drawing>
          <wp:inline distT="0" distB="0" distL="114300" distR="114300">
            <wp:extent cx="5756275" cy="1974850"/>
            <wp:effectExtent l="0" t="0" r="6350" b="6350"/>
            <wp:docPr id="7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E9D3"/>
    <w:p w14:paraId="15210F9D"/>
    <w:p w14:paraId="3EC70AA9">
      <w:r>
        <w:drawing>
          <wp:inline distT="0" distB="0" distL="114300" distR="114300">
            <wp:extent cx="5753100" cy="2395855"/>
            <wp:effectExtent l="0" t="0" r="0" b="4445"/>
            <wp:docPr id="7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48D9">
      <w:pPr>
        <w:pStyle w:val="3"/>
        <w:rPr>
          <w:rFonts w:ascii="宋体" w:hAnsi="宋体" w:cs="宋体"/>
        </w:rPr>
      </w:pPr>
      <w:bookmarkStart w:id="31" w:name="_Toc13111"/>
      <w:r>
        <w:rPr>
          <w:rFonts w:hint="eastAsia" w:ascii="宋体" w:hAnsi="宋体" w:cs="宋体"/>
        </w:rPr>
        <w:t>联系</w:t>
      </w:r>
      <w:r>
        <w:rPr>
          <w:rFonts w:ascii="宋体" w:hAnsi="宋体" w:cs="宋体"/>
        </w:rPr>
        <w:t>电话</w:t>
      </w:r>
      <w:bookmarkEnd w:id="31"/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 w14:paraId="5D8A3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</w:trPr>
        <w:tc>
          <w:tcPr>
            <w:tcW w:w="9288" w:type="dxa"/>
            <w:vAlign w:val="center"/>
          </w:tcPr>
          <w:p w14:paraId="23065229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客服团队</w:t>
            </w:r>
          </w:p>
        </w:tc>
      </w:tr>
      <w:tr w14:paraId="43B04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4" w:hRule="atLeast"/>
        </w:trPr>
        <w:tc>
          <w:tcPr>
            <w:tcW w:w="9288" w:type="dxa"/>
            <w:vAlign w:val="center"/>
          </w:tcPr>
          <w:p w14:paraId="077D7EE6"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400-101-0335</w:t>
            </w:r>
          </w:p>
          <w:p w14:paraId="312B5A9B"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或者联系系统右侧在线客服</w:t>
            </w:r>
          </w:p>
          <w:p w14:paraId="0691C711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</w:tbl>
    <w:p w14:paraId="63CE7374">
      <w:pPr>
        <w:rPr>
          <w:rFonts w:ascii="宋体" w:hAnsi="宋体" w:cs="宋体"/>
        </w:rPr>
      </w:pPr>
    </w:p>
    <w:p w14:paraId="60C2958D">
      <w:pPr>
        <w:pStyle w:val="3"/>
        <w:rPr>
          <w:rFonts w:ascii="宋体" w:hAnsi="宋体" w:cs="宋体"/>
        </w:rPr>
      </w:pPr>
      <w:bookmarkStart w:id="32" w:name="_Toc21947"/>
      <w:r>
        <w:rPr>
          <w:rFonts w:hint="eastAsia" w:ascii="宋体" w:hAnsi="宋体" w:cs="宋体"/>
        </w:rPr>
        <w:t>常见问题</w:t>
      </w:r>
      <w:bookmarkEnd w:id="32"/>
    </w:p>
    <w:p w14:paraId="30A11C52">
      <w:pPr>
        <w:pStyle w:val="4"/>
        <w:rPr>
          <w:rFonts w:ascii="宋体" w:hAnsi="宋体" w:cs="宋体"/>
        </w:rPr>
      </w:pPr>
      <w:bookmarkStart w:id="33" w:name="_Toc14281"/>
      <w:bookmarkStart w:id="34" w:name="_Toc7358"/>
      <w:r>
        <w:rPr>
          <w:rFonts w:hint="eastAsia" w:ascii="宋体" w:hAnsi="宋体" w:cs="宋体"/>
        </w:rPr>
        <w:t>照片无法上传</w:t>
      </w:r>
      <w:bookmarkEnd w:id="33"/>
      <w:bookmarkEnd w:id="34"/>
    </w:p>
    <w:p w14:paraId="402AA1E1">
      <w:pPr>
        <w:widowControl/>
        <w:ind w:firstLine="42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请确认计算机是否已经安装了Flash插件（上传照片必需），若没有安装，请下载并安装, </w:t>
      </w:r>
      <w:r>
        <w:fldChar w:fldCharType="begin"/>
      </w:r>
      <w:r>
        <w:instrText xml:space="preserve"> HYPERLINK "https://get.adobe.com/flashplayer/?loc=cn" </w:instrText>
      </w:r>
      <w:r>
        <w:fldChar w:fldCharType="separate"/>
      </w:r>
      <w:r>
        <w:rPr>
          <w:rStyle w:val="20"/>
          <w:rFonts w:hint="eastAsia" w:ascii="宋体" w:hAnsi="宋体" w:cs="宋体"/>
          <w:sz w:val="24"/>
        </w:rPr>
        <w:t>https://get.adobe.com/flashplayer/?loc=cn</w:t>
      </w:r>
      <w:r>
        <w:rPr>
          <w:rStyle w:val="20"/>
          <w:rFonts w:hint="eastAsia" w:ascii="宋体" w:hAnsi="宋体" w:cs="宋体"/>
          <w:sz w:val="24"/>
        </w:rPr>
        <w:fldChar w:fldCharType="end"/>
      </w:r>
      <w:r>
        <w:rPr>
          <w:rFonts w:hint="eastAsia" w:ascii="宋体" w:hAnsi="宋体" w:cs="宋体"/>
          <w:sz w:val="24"/>
        </w:rPr>
        <w:t xml:space="preserve">  如图所示：</w:t>
      </w:r>
    </w:p>
    <w:p w14:paraId="6A853EB1">
      <w:pPr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759450" cy="3063240"/>
            <wp:effectExtent l="0" t="0" r="12700" b="381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5B13E3">
      <w:pPr>
        <w:pStyle w:val="4"/>
        <w:rPr>
          <w:rFonts w:ascii="宋体" w:hAnsi="宋体" w:cs="宋体"/>
        </w:rPr>
      </w:pPr>
      <w:bookmarkStart w:id="35" w:name="_Toc10242"/>
      <w:bookmarkStart w:id="36" w:name="_Toc26590"/>
      <w:bookmarkStart w:id="37" w:name="_Toc16065"/>
      <w:bookmarkStart w:id="38" w:name="_Toc3184"/>
      <w:r>
        <w:rPr>
          <w:rFonts w:hint="eastAsia" w:ascii="宋体" w:hAnsi="宋体" w:cs="宋体"/>
        </w:rPr>
        <w:t>无法打印单据</w:t>
      </w:r>
      <w:bookmarkEnd w:id="35"/>
      <w:bookmarkEnd w:id="36"/>
      <w:bookmarkEnd w:id="37"/>
      <w:bookmarkEnd w:id="38"/>
    </w:p>
    <w:p w14:paraId="6F643081">
      <w:pPr>
        <w:ind w:firstLine="42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首先请确认计算机是否已经安装了Adobe Reader PDF阅读器（打印单据必需且只能为Adobe Reader阅读器），若没有安装，请百度搜索或访问下面的链接下载并安装。</w:t>
      </w:r>
    </w:p>
    <w:p w14:paraId="78930D78">
      <w:pPr>
        <w:rPr>
          <w:rFonts w:ascii="宋体" w:hAnsi="宋体" w:cs="宋体"/>
          <w:sz w:val="24"/>
        </w:rPr>
      </w:pPr>
      <w:r>
        <w:fldChar w:fldCharType="begin"/>
      </w:r>
      <w:r>
        <w:instrText xml:space="preserve"> HYPERLINK "http://dl.pconline.com.cn/html_2/1/81/id=1322&amp;pn=0&amp;linkPage=1.html" </w:instrText>
      </w:r>
      <w:r>
        <w:fldChar w:fldCharType="separate"/>
      </w:r>
      <w:r>
        <w:rPr>
          <w:rFonts w:hint="eastAsia" w:ascii="宋体" w:hAnsi="宋体" w:cs="宋体"/>
          <w:sz w:val="24"/>
        </w:rPr>
        <w:t>http://dl.pconline.com.cn/html_2/1/81/id=1322&amp;pn=0&amp;linkPage=1.html</w:t>
      </w:r>
      <w:r>
        <w:rPr>
          <w:rFonts w:hint="eastAsia" w:ascii="宋体" w:hAnsi="宋体" w:cs="宋体"/>
          <w:sz w:val="24"/>
        </w:rPr>
        <w:fldChar w:fldCharType="end"/>
      </w:r>
      <w:r>
        <w:rPr>
          <w:rFonts w:hint="eastAsia" w:ascii="宋体" w:hAnsi="宋体" w:cs="宋体"/>
          <w:sz w:val="24"/>
        </w:rPr>
        <w:t>如图所示：</w:t>
      </w:r>
    </w:p>
    <w:p w14:paraId="07FDD7BA">
      <w:pPr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755640" cy="2170430"/>
            <wp:effectExtent l="0" t="0" r="16510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A2E0">
      <w:pPr>
        <w:rPr>
          <w:rFonts w:ascii="宋体" w:hAnsi="宋体" w:cs="宋体"/>
        </w:rPr>
      </w:pPr>
    </w:p>
    <w:sectPr>
      <w:type w:val="continuous"/>
      <w:pgSz w:w="11906" w:h="16838"/>
      <w:pgMar w:top="1440" w:right="1416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87EDF4">
    <w:pPr>
      <w:pStyle w:val="13"/>
      <w:jc w:val="center"/>
      <w:rPr>
        <w:rFonts w:ascii="黑体" w:eastAsia="黑体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F39D9C"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PQ64Mt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6ZUKKZQsVPP76f&#10;fj6cfn0jOINArfUzxN1bRIbunenQNsO5x2Hk3VVOxS8YEfgh7/Eir+gC4fHSdDKd5nBx+IYN8LPH&#10;69b58F4YRaJRUIf6JVnZYeNDHzqExGzarBspUw2lJm1Br16/z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NPQ64M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F39D9C"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-65405</wp:posOffset>
              </wp:positionV>
              <wp:extent cx="5724525" cy="0"/>
              <wp:effectExtent l="0" t="0" r="28575" b="19050"/>
              <wp:wrapNone/>
              <wp:docPr id="2" name="Lin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45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7" o:spid="_x0000_s1026" o:spt="20" style="position:absolute;left:0pt;margin-top:-5.15pt;height:0pt;width:450.75pt;mso-position-horizontal:right;mso-position-horizontal-relative:margin;z-index:251659264;mso-width-relative:page;mso-height-relative:page;" filled="f" stroked="t" coordsize="21600,21600" o:gfxdata="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FJvnkDVAAAACAEAAA8AAAAAAAAAAQAgAAAAIgAAAGRycy9kb3ducmV2&#10;LnhtbFBLAQIUABQAAAAIAIdO4kB12QTpxgEAAJ8DAAAOAAAAAAAAAAEAIAAAACQBAABkcnMvZTJv&#10;RG9jLnhtbFBLBQYAAAAABgAGAFkBAABc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A0429E">
    <w:pPr>
      <w:pStyle w:val="14"/>
      <w:wordWrap w:val="0"/>
      <w:jc w:val="right"/>
      <w:rPr>
        <w:rFonts w:ascii="Arial" w:hAnsi="Arial" w:eastAsia="黑体" w:cs="Arial"/>
      </w:rPr>
    </w:pPr>
    <w:r>
      <w:rPr>
        <w:rFonts w:hint="eastAsia" w:ascii="Arial" w:hAnsi="Arial" w:cs="Arial"/>
      </w:rPr>
      <w:t xml:space="preserve">        </w:t>
    </w:r>
    <w:r>
      <w:rPr>
        <w:rFonts w:ascii="Arial" w:hAnsi="Arial" w:cs="Arial"/>
      </w:rPr>
      <w:t xml:space="preserve">      </w:t>
    </w:r>
    <w:r>
      <w:rPr>
        <w:rFonts w:hint="eastAsia" w:ascii="Arial" w:hAnsi="Arial" w:cs="Arial"/>
      </w:rPr>
      <w:t xml:space="preserve">                                          </w:t>
    </w:r>
    <w:r>
      <w:rPr>
        <w:rFonts w:ascii="Arial" w:hAnsi="Arial" w:eastAsia="黑体" w:cs="Aria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038F2B"/>
    <w:multiLevelType w:val="multilevel"/>
    <w:tmpl w:val="E8038F2B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4D3114DF"/>
    <w:multiLevelType w:val="singleLevel"/>
    <w:tmpl w:val="4D3114D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FCD7791"/>
    <w:multiLevelType w:val="multilevel"/>
    <w:tmpl w:val="5FCD779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M0ZWQxYTRmNGFmY2RmZjc5OGU4YWRiMTQyNGYyODQifQ=="/>
  </w:docVars>
  <w:rsids>
    <w:rsidRoot w:val="4D2644FC"/>
    <w:rsid w:val="00006D0C"/>
    <w:rsid w:val="000770A2"/>
    <w:rsid w:val="0016056B"/>
    <w:rsid w:val="0016577C"/>
    <w:rsid w:val="001668B0"/>
    <w:rsid w:val="0019097A"/>
    <w:rsid w:val="001A2947"/>
    <w:rsid w:val="00225C49"/>
    <w:rsid w:val="00275EB8"/>
    <w:rsid w:val="00304B27"/>
    <w:rsid w:val="00321F69"/>
    <w:rsid w:val="003251BB"/>
    <w:rsid w:val="003740CF"/>
    <w:rsid w:val="00396FB4"/>
    <w:rsid w:val="003B7278"/>
    <w:rsid w:val="003C3EDB"/>
    <w:rsid w:val="003F2433"/>
    <w:rsid w:val="0042295E"/>
    <w:rsid w:val="00442976"/>
    <w:rsid w:val="004A08C1"/>
    <w:rsid w:val="004B2949"/>
    <w:rsid w:val="004D5C4D"/>
    <w:rsid w:val="00526433"/>
    <w:rsid w:val="0057246C"/>
    <w:rsid w:val="00584898"/>
    <w:rsid w:val="005911B8"/>
    <w:rsid w:val="00617CB8"/>
    <w:rsid w:val="006A7EC7"/>
    <w:rsid w:val="006C3784"/>
    <w:rsid w:val="00721984"/>
    <w:rsid w:val="007500CA"/>
    <w:rsid w:val="00750929"/>
    <w:rsid w:val="00774097"/>
    <w:rsid w:val="00783565"/>
    <w:rsid w:val="007A3406"/>
    <w:rsid w:val="00843E23"/>
    <w:rsid w:val="00845AC1"/>
    <w:rsid w:val="008B2F21"/>
    <w:rsid w:val="008C34B5"/>
    <w:rsid w:val="0093708D"/>
    <w:rsid w:val="00993B41"/>
    <w:rsid w:val="009A5F78"/>
    <w:rsid w:val="009E4986"/>
    <w:rsid w:val="00A12DFF"/>
    <w:rsid w:val="00A34634"/>
    <w:rsid w:val="00A456F0"/>
    <w:rsid w:val="00A459DA"/>
    <w:rsid w:val="00A67A78"/>
    <w:rsid w:val="00B8674A"/>
    <w:rsid w:val="00B93F2F"/>
    <w:rsid w:val="00B94847"/>
    <w:rsid w:val="00BD0FD3"/>
    <w:rsid w:val="00C53185"/>
    <w:rsid w:val="00CD65B3"/>
    <w:rsid w:val="00D4244C"/>
    <w:rsid w:val="00D5693D"/>
    <w:rsid w:val="00D65F48"/>
    <w:rsid w:val="00D741D8"/>
    <w:rsid w:val="00E239A8"/>
    <w:rsid w:val="00EB6105"/>
    <w:rsid w:val="00ED27AD"/>
    <w:rsid w:val="00F160E4"/>
    <w:rsid w:val="00F16126"/>
    <w:rsid w:val="00F41252"/>
    <w:rsid w:val="00F51543"/>
    <w:rsid w:val="00F72702"/>
    <w:rsid w:val="00F74DA3"/>
    <w:rsid w:val="00F94ACB"/>
    <w:rsid w:val="00FA33F8"/>
    <w:rsid w:val="00FB6099"/>
    <w:rsid w:val="00FF7583"/>
    <w:rsid w:val="0112363F"/>
    <w:rsid w:val="012D1688"/>
    <w:rsid w:val="0165317D"/>
    <w:rsid w:val="016722A3"/>
    <w:rsid w:val="01702357"/>
    <w:rsid w:val="017B2423"/>
    <w:rsid w:val="019318DA"/>
    <w:rsid w:val="01F91E6C"/>
    <w:rsid w:val="02025DEC"/>
    <w:rsid w:val="0215534B"/>
    <w:rsid w:val="021D2784"/>
    <w:rsid w:val="021F4265"/>
    <w:rsid w:val="022C35CF"/>
    <w:rsid w:val="023B4721"/>
    <w:rsid w:val="023E74E7"/>
    <w:rsid w:val="02490A2E"/>
    <w:rsid w:val="02940EB7"/>
    <w:rsid w:val="02D12526"/>
    <w:rsid w:val="03114333"/>
    <w:rsid w:val="03241D96"/>
    <w:rsid w:val="032F53A7"/>
    <w:rsid w:val="0359026B"/>
    <w:rsid w:val="03653EFA"/>
    <w:rsid w:val="03862E8A"/>
    <w:rsid w:val="038E0A3E"/>
    <w:rsid w:val="038E4445"/>
    <w:rsid w:val="03AC7708"/>
    <w:rsid w:val="03E5590A"/>
    <w:rsid w:val="040C49EA"/>
    <w:rsid w:val="041B1CF5"/>
    <w:rsid w:val="04632470"/>
    <w:rsid w:val="04986A1A"/>
    <w:rsid w:val="04EA7DA3"/>
    <w:rsid w:val="04EB6681"/>
    <w:rsid w:val="05153B94"/>
    <w:rsid w:val="05156943"/>
    <w:rsid w:val="052C2F85"/>
    <w:rsid w:val="052F5E03"/>
    <w:rsid w:val="055A55B4"/>
    <w:rsid w:val="056D0DFF"/>
    <w:rsid w:val="057B460B"/>
    <w:rsid w:val="058C63F9"/>
    <w:rsid w:val="05CE4FBC"/>
    <w:rsid w:val="05D75161"/>
    <w:rsid w:val="05D8142C"/>
    <w:rsid w:val="05F171B3"/>
    <w:rsid w:val="05FB33F4"/>
    <w:rsid w:val="060152DE"/>
    <w:rsid w:val="06033F82"/>
    <w:rsid w:val="06321873"/>
    <w:rsid w:val="0644652B"/>
    <w:rsid w:val="064F7E3A"/>
    <w:rsid w:val="06692644"/>
    <w:rsid w:val="06807F28"/>
    <w:rsid w:val="06A84886"/>
    <w:rsid w:val="06B83B39"/>
    <w:rsid w:val="06DB2F20"/>
    <w:rsid w:val="06F253AD"/>
    <w:rsid w:val="0712113E"/>
    <w:rsid w:val="0768346A"/>
    <w:rsid w:val="076A17A5"/>
    <w:rsid w:val="07801658"/>
    <w:rsid w:val="07926B92"/>
    <w:rsid w:val="079D359E"/>
    <w:rsid w:val="07A22AF8"/>
    <w:rsid w:val="07C86BDA"/>
    <w:rsid w:val="07D364A5"/>
    <w:rsid w:val="07E823DA"/>
    <w:rsid w:val="080717AD"/>
    <w:rsid w:val="083F5EA1"/>
    <w:rsid w:val="08634780"/>
    <w:rsid w:val="08666CB5"/>
    <w:rsid w:val="08787348"/>
    <w:rsid w:val="088F37C7"/>
    <w:rsid w:val="08A97A05"/>
    <w:rsid w:val="08BE410B"/>
    <w:rsid w:val="08FD6B36"/>
    <w:rsid w:val="09191A65"/>
    <w:rsid w:val="091D3417"/>
    <w:rsid w:val="091E1618"/>
    <w:rsid w:val="09475D37"/>
    <w:rsid w:val="094F0CCA"/>
    <w:rsid w:val="09815C56"/>
    <w:rsid w:val="09C70F3F"/>
    <w:rsid w:val="09F85A1C"/>
    <w:rsid w:val="0A130592"/>
    <w:rsid w:val="0A173AB5"/>
    <w:rsid w:val="0A487CD3"/>
    <w:rsid w:val="0A5C5840"/>
    <w:rsid w:val="0A854E23"/>
    <w:rsid w:val="0AA40929"/>
    <w:rsid w:val="0AB90BAD"/>
    <w:rsid w:val="0ADC2637"/>
    <w:rsid w:val="0AF85654"/>
    <w:rsid w:val="0B0A6060"/>
    <w:rsid w:val="0B5C6D3A"/>
    <w:rsid w:val="0B844637"/>
    <w:rsid w:val="0BD77A17"/>
    <w:rsid w:val="0C117245"/>
    <w:rsid w:val="0C1E10EA"/>
    <w:rsid w:val="0C3333DA"/>
    <w:rsid w:val="0C395673"/>
    <w:rsid w:val="0C3A46E4"/>
    <w:rsid w:val="0C417472"/>
    <w:rsid w:val="0C50326D"/>
    <w:rsid w:val="0C5734B3"/>
    <w:rsid w:val="0C656518"/>
    <w:rsid w:val="0CCD79B3"/>
    <w:rsid w:val="0CD75BC0"/>
    <w:rsid w:val="0D6C56B8"/>
    <w:rsid w:val="0DCC7325"/>
    <w:rsid w:val="0DE03B8D"/>
    <w:rsid w:val="0DF141A8"/>
    <w:rsid w:val="0DF5231E"/>
    <w:rsid w:val="0E0814E4"/>
    <w:rsid w:val="0E295DF8"/>
    <w:rsid w:val="0E2B516D"/>
    <w:rsid w:val="0E3E668D"/>
    <w:rsid w:val="0E5D717C"/>
    <w:rsid w:val="0E756179"/>
    <w:rsid w:val="0E801EB5"/>
    <w:rsid w:val="0E913B90"/>
    <w:rsid w:val="0E950445"/>
    <w:rsid w:val="0EA45014"/>
    <w:rsid w:val="0EBD1753"/>
    <w:rsid w:val="0EE73209"/>
    <w:rsid w:val="0F4942A2"/>
    <w:rsid w:val="0F7E72D6"/>
    <w:rsid w:val="0FB645FB"/>
    <w:rsid w:val="0FBA1C2F"/>
    <w:rsid w:val="0FCC5BF1"/>
    <w:rsid w:val="0FEE6ED1"/>
    <w:rsid w:val="0FFE3F56"/>
    <w:rsid w:val="10040528"/>
    <w:rsid w:val="10246EEB"/>
    <w:rsid w:val="104A13A0"/>
    <w:rsid w:val="104A684C"/>
    <w:rsid w:val="10663F65"/>
    <w:rsid w:val="1069219C"/>
    <w:rsid w:val="107A0686"/>
    <w:rsid w:val="107B2FAF"/>
    <w:rsid w:val="10A60D9D"/>
    <w:rsid w:val="10B2297D"/>
    <w:rsid w:val="11113DCB"/>
    <w:rsid w:val="112D2477"/>
    <w:rsid w:val="114E73C9"/>
    <w:rsid w:val="11563B52"/>
    <w:rsid w:val="11782720"/>
    <w:rsid w:val="118E04D1"/>
    <w:rsid w:val="118F36B8"/>
    <w:rsid w:val="11991499"/>
    <w:rsid w:val="11F9126A"/>
    <w:rsid w:val="12151891"/>
    <w:rsid w:val="12154B64"/>
    <w:rsid w:val="12163467"/>
    <w:rsid w:val="122A4C8C"/>
    <w:rsid w:val="124508DB"/>
    <w:rsid w:val="124C3E37"/>
    <w:rsid w:val="12910C6D"/>
    <w:rsid w:val="129270CD"/>
    <w:rsid w:val="12AD6760"/>
    <w:rsid w:val="12C860EA"/>
    <w:rsid w:val="12DC5736"/>
    <w:rsid w:val="12DD169C"/>
    <w:rsid w:val="130D32C4"/>
    <w:rsid w:val="131274CE"/>
    <w:rsid w:val="13285ED1"/>
    <w:rsid w:val="1367088A"/>
    <w:rsid w:val="138849B4"/>
    <w:rsid w:val="13AB6944"/>
    <w:rsid w:val="13B601D2"/>
    <w:rsid w:val="13D36DC1"/>
    <w:rsid w:val="13D65161"/>
    <w:rsid w:val="13FA712D"/>
    <w:rsid w:val="14406583"/>
    <w:rsid w:val="14724102"/>
    <w:rsid w:val="14760DD9"/>
    <w:rsid w:val="14A90919"/>
    <w:rsid w:val="14BA21D3"/>
    <w:rsid w:val="14F050B9"/>
    <w:rsid w:val="14F465C6"/>
    <w:rsid w:val="151D45AA"/>
    <w:rsid w:val="152D05F0"/>
    <w:rsid w:val="15323CE9"/>
    <w:rsid w:val="153E1372"/>
    <w:rsid w:val="1546265B"/>
    <w:rsid w:val="1559294C"/>
    <w:rsid w:val="156F0B2D"/>
    <w:rsid w:val="158B1482"/>
    <w:rsid w:val="15C7346C"/>
    <w:rsid w:val="15CA4090"/>
    <w:rsid w:val="15DF7B3C"/>
    <w:rsid w:val="15E278E0"/>
    <w:rsid w:val="160055BA"/>
    <w:rsid w:val="162519E5"/>
    <w:rsid w:val="166604BC"/>
    <w:rsid w:val="16717A53"/>
    <w:rsid w:val="1692064E"/>
    <w:rsid w:val="169721C5"/>
    <w:rsid w:val="16B37D77"/>
    <w:rsid w:val="16D03C3D"/>
    <w:rsid w:val="16D109DA"/>
    <w:rsid w:val="16D50F3F"/>
    <w:rsid w:val="16D63E48"/>
    <w:rsid w:val="16D658AF"/>
    <w:rsid w:val="16F00320"/>
    <w:rsid w:val="17002D2F"/>
    <w:rsid w:val="1700420E"/>
    <w:rsid w:val="170D2487"/>
    <w:rsid w:val="17173305"/>
    <w:rsid w:val="17213DB1"/>
    <w:rsid w:val="173330D0"/>
    <w:rsid w:val="176435AF"/>
    <w:rsid w:val="17700170"/>
    <w:rsid w:val="178F5C01"/>
    <w:rsid w:val="17A400E5"/>
    <w:rsid w:val="17A64281"/>
    <w:rsid w:val="17A94DDB"/>
    <w:rsid w:val="17C27715"/>
    <w:rsid w:val="17E4224C"/>
    <w:rsid w:val="17E72CD8"/>
    <w:rsid w:val="17F6116D"/>
    <w:rsid w:val="18187E72"/>
    <w:rsid w:val="18197023"/>
    <w:rsid w:val="1821268E"/>
    <w:rsid w:val="18306C30"/>
    <w:rsid w:val="184053F5"/>
    <w:rsid w:val="186A71A5"/>
    <w:rsid w:val="187C73FE"/>
    <w:rsid w:val="187F4254"/>
    <w:rsid w:val="18CB141B"/>
    <w:rsid w:val="18FB6D78"/>
    <w:rsid w:val="18FC6AED"/>
    <w:rsid w:val="19017DC9"/>
    <w:rsid w:val="19040553"/>
    <w:rsid w:val="190534CC"/>
    <w:rsid w:val="19164A7C"/>
    <w:rsid w:val="19262631"/>
    <w:rsid w:val="192F2B88"/>
    <w:rsid w:val="195825C1"/>
    <w:rsid w:val="1985461F"/>
    <w:rsid w:val="1995735D"/>
    <w:rsid w:val="19AA220F"/>
    <w:rsid w:val="19B9568B"/>
    <w:rsid w:val="19E2098A"/>
    <w:rsid w:val="1A361A27"/>
    <w:rsid w:val="1A452D1B"/>
    <w:rsid w:val="1A5A1E87"/>
    <w:rsid w:val="1A5A7976"/>
    <w:rsid w:val="1A821F5E"/>
    <w:rsid w:val="1A952D60"/>
    <w:rsid w:val="1A976308"/>
    <w:rsid w:val="1A9806EB"/>
    <w:rsid w:val="1AAB455D"/>
    <w:rsid w:val="1AC73A13"/>
    <w:rsid w:val="1AC92B75"/>
    <w:rsid w:val="1B481CDF"/>
    <w:rsid w:val="1B532264"/>
    <w:rsid w:val="1B752565"/>
    <w:rsid w:val="1B862A01"/>
    <w:rsid w:val="1B996117"/>
    <w:rsid w:val="1BCD6428"/>
    <w:rsid w:val="1BED24F7"/>
    <w:rsid w:val="1C4F0B6A"/>
    <w:rsid w:val="1C9B08A4"/>
    <w:rsid w:val="1CB03FE0"/>
    <w:rsid w:val="1CBD27BF"/>
    <w:rsid w:val="1D2E6756"/>
    <w:rsid w:val="1D306ECF"/>
    <w:rsid w:val="1D46069B"/>
    <w:rsid w:val="1D7B4674"/>
    <w:rsid w:val="1D9D3123"/>
    <w:rsid w:val="1DB21FDA"/>
    <w:rsid w:val="1DCD642E"/>
    <w:rsid w:val="1DE74A28"/>
    <w:rsid w:val="1E080A7E"/>
    <w:rsid w:val="1E124C4F"/>
    <w:rsid w:val="1E303A22"/>
    <w:rsid w:val="1E321B6B"/>
    <w:rsid w:val="1E34334C"/>
    <w:rsid w:val="1E3576A1"/>
    <w:rsid w:val="1E392745"/>
    <w:rsid w:val="1EAE09F3"/>
    <w:rsid w:val="1F242383"/>
    <w:rsid w:val="1F26342B"/>
    <w:rsid w:val="1F2A11A4"/>
    <w:rsid w:val="1F583394"/>
    <w:rsid w:val="1F6C2694"/>
    <w:rsid w:val="1F985985"/>
    <w:rsid w:val="1FD004F5"/>
    <w:rsid w:val="1FDF5CAE"/>
    <w:rsid w:val="1FED6209"/>
    <w:rsid w:val="1FF07385"/>
    <w:rsid w:val="200C1D97"/>
    <w:rsid w:val="201C4693"/>
    <w:rsid w:val="20523600"/>
    <w:rsid w:val="205F1BAA"/>
    <w:rsid w:val="206B117D"/>
    <w:rsid w:val="207E61A3"/>
    <w:rsid w:val="20914159"/>
    <w:rsid w:val="20DA2549"/>
    <w:rsid w:val="20EA55E7"/>
    <w:rsid w:val="21311DFD"/>
    <w:rsid w:val="216B4179"/>
    <w:rsid w:val="219D725C"/>
    <w:rsid w:val="21A00F0F"/>
    <w:rsid w:val="21C30312"/>
    <w:rsid w:val="21CA16C1"/>
    <w:rsid w:val="21CF3DA1"/>
    <w:rsid w:val="22123295"/>
    <w:rsid w:val="22205764"/>
    <w:rsid w:val="2272087D"/>
    <w:rsid w:val="2296169D"/>
    <w:rsid w:val="22D7797A"/>
    <w:rsid w:val="22E8220E"/>
    <w:rsid w:val="231C4810"/>
    <w:rsid w:val="2333086E"/>
    <w:rsid w:val="23791A58"/>
    <w:rsid w:val="23910AF4"/>
    <w:rsid w:val="2469451B"/>
    <w:rsid w:val="24A03D95"/>
    <w:rsid w:val="24C04FDC"/>
    <w:rsid w:val="24C85EBC"/>
    <w:rsid w:val="24EE753D"/>
    <w:rsid w:val="25172F64"/>
    <w:rsid w:val="255475CB"/>
    <w:rsid w:val="257377D7"/>
    <w:rsid w:val="257F2DC4"/>
    <w:rsid w:val="25850E1C"/>
    <w:rsid w:val="25867FD4"/>
    <w:rsid w:val="25945DDB"/>
    <w:rsid w:val="25D7210B"/>
    <w:rsid w:val="26220C12"/>
    <w:rsid w:val="262C0902"/>
    <w:rsid w:val="263122AC"/>
    <w:rsid w:val="26392834"/>
    <w:rsid w:val="269709E4"/>
    <w:rsid w:val="269C5860"/>
    <w:rsid w:val="26C74E5A"/>
    <w:rsid w:val="270A2386"/>
    <w:rsid w:val="270F5E15"/>
    <w:rsid w:val="271F3BFC"/>
    <w:rsid w:val="27273D82"/>
    <w:rsid w:val="273A6B7F"/>
    <w:rsid w:val="27475901"/>
    <w:rsid w:val="27634175"/>
    <w:rsid w:val="276A7D1D"/>
    <w:rsid w:val="27931233"/>
    <w:rsid w:val="27F60D15"/>
    <w:rsid w:val="28405FF9"/>
    <w:rsid w:val="285A432E"/>
    <w:rsid w:val="285B1B22"/>
    <w:rsid w:val="28621E4D"/>
    <w:rsid w:val="286B58D0"/>
    <w:rsid w:val="28722F64"/>
    <w:rsid w:val="289B3D96"/>
    <w:rsid w:val="28E10134"/>
    <w:rsid w:val="291317ED"/>
    <w:rsid w:val="295C3C6A"/>
    <w:rsid w:val="29635957"/>
    <w:rsid w:val="29783F6D"/>
    <w:rsid w:val="29862B51"/>
    <w:rsid w:val="299912AB"/>
    <w:rsid w:val="299E5F10"/>
    <w:rsid w:val="29B576C2"/>
    <w:rsid w:val="29BC137D"/>
    <w:rsid w:val="29CD5A37"/>
    <w:rsid w:val="29DA3418"/>
    <w:rsid w:val="2A116188"/>
    <w:rsid w:val="2A3E267A"/>
    <w:rsid w:val="2A596F1F"/>
    <w:rsid w:val="2A756A5F"/>
    <w:rsid w:val="2AB31C06"/>
    <w:rsid w:val="2AB44F94"/>
    <w:rsid w:val="2AD120DA"/>
    <w:rsid w:val="2AF31D85"/>
    <w:rsid w:val="2B12618A"/>
    <w:rsid w:val="2B3A54A0"/>
    <w:rsid w:val="2B6E487D"/>
    <w:rsid w:val="2B8149FB"/>
    <w:rsid w:val="2B972EBE"/>
    <w:rsid w:val="2BA924C9"/>
    <w:rsid w:val="2BD978AA"/>
    <w:rsid w:val="2BE02A8B"/>
    <w:rsid w:val="2BF122DB"/>
    <w:rsid w:val="2BFA1CA3"/>
    <w:rsid w:val="2C0E6153"/>
    <w:rsid w:val="2C2D393C"/>
    <w:rsid w:val="2C335A3F"/>
    <w:rsid w:val="2C395116"/>
    <w:rsid w:val="2C3A1592"/>
    <w:rsid w:val="2C4246B6"/>
    <w:rsid w:val="2C4604BD"/>
    <w:rsid w:val="2C47211C"/>
    <w:rsid w:val="2C8D1A36"/>
    <w:rsid w:val="2C9A3CF9"/>
    <w:rsid w:val="2CB96525"/>
    <w:rsid w:val="2CC969F8"/>
    <w:rsid w:val="2CF1130B"/>
    <w:rsid w:val="2D22562B"/>
    <w:rsid w:val="2D2A5696"/>
    <w:rsid w:val="2D590201"/>
    <w:rsid w:val="2D981C97"/>
    <w:rsid w:val="2D9B63F3"/>
    <w:rsid w:val="2DCA0C7A"/>
    <w:rsid w:val="2DE25FC3"/>
    <w:rsid w:val="2E2D7583"/>
    <w:rsid w:val="2E3D60B6"/>
    <w:rsid w:val="2E5073D1"/>
    <w:rsid w:val="2E6B04A1"/>
    <w:rsid w:val="2E8044E5"/>
    <w:rsid w:val="2E804559"/>
    <w:rsid w:val="2E8E6ACF"/>
    <w:rsid w:val="2E943BC9"/>
    <w:rsid w:val="2EA35A7F"/>
    <w:rsid w:val="2EAB54C6"/>
    <w:rsid w:val="2EC136C4"/>
    <w:rsid w:val="2EE44DC7"/>
    <w:rsid w:val="2F02124B"/>
    <w:rsid w:val="2F125FD3"/>
    <w:rsid w:val="2F1A6891"/>
    <w:rsid w:val="2F3F1D34"/>
    <w:rsid w:val="2F511653"/>
    <w:rsid w:val="2F802AB1"/>
    <w:rsid w:val="2F866E22"/>
    <w:rsid w:val="2FB46BCA"/>
    <w:rsid w:val="2FCC0A00"/>
    <w:rsid w:val="2FE85A24"/>
    <w:rsid w:val="300551AF"/>
    <w:rsid w:val="30322561"/>
    <w:rsid w:val="30416F06"/>
    <w:rsid w:val="306E6455"/>
    <w:rsid w:val="309418B1"/>
    <w:rsid w:val="30D20571"/>
    <w:rsid w:val="30EA2A4A"/>
    <w:rsid w:val="31061CE0"/>
    <w:rsid w:val="310B68DC"/>
    <w:rsid w:val="310D15A9"/>
    <w:rsid w:val="3127694A"/>
    <w:rsid w:val="313A682F"/>
    <w:rsid w:val="31520539"/>
    <w:rsid w:val="31796C3F"/>
    <w:rsid w:val="31811305"/>
    <w:rsid w:val="31BA0755"/>
    <w:rsid w:val="31FB4682"/>
    <w:rsid w:val="32264499"/>
    <w:rsid w:val="322B4AD8"/>
    <w:rsid w:val="322D0082"/>
    <w:rsid w:val="329A38E2"/>
    <w:rsid w:val="329B1CFC"/>
    <w:rsid w:val="32A36A1D"/>
    <w:rsid w:val="32B41EAA"/>
    <w:rsid w:val="32C73C10"/>
    <w:rsid w:val="331D1A6E"/>
    <w:rsid w:val="33221206"/>
    <w:rsid w:val="335452E3"/>
    <w:rsid w:val="33725ED7"/>
    <w:rsid w:val="33917514"/>
    <w:rsid w:val="33DE073C"/>
    <w:rsid w:val="33FD57B6"/>
    <w:rsid w:val="33FE42DF"/>
    <w:rsid w:val="342B7F24"/>
    <w:rsid w:val="343C5323"/>
    <w:rsid w:val="3457017F"/>
    <w:rsid w:val="345B3975"/>
    <w:rsid w:val="34612DBE"/>
    <w:rsid w:val="346C3C89"/>
    <w:rsid w:val="34966963"/>
    <w:rsid w:val="34B65AB4"/>
    <w:rsid w:val="34D954B1"/>
    <w:rsid w:val="34DE3C66"/>
    <w:rsid w:val="353F34BA"/>
    <w:rsid w:val="356938BF"/>
    <w:rsid w:val="356A0255"/>
    <w:rsid w:val="35A042B7"/>
    <w:rsid w:val="35AF6C7F"/>
    <w:rsid w:val="35C1099B"/>
    <w:rsid w:val="35D24842"/>
    <w:rsid w:val="35FF2F70"/>
    <w:rsid w:val="366561E9"/>
    <w:rsid w:val="36781311"/>
    <w:rsid w:val="367E7894"/>
    <w:rsid w:val="36BE046B"/>
    <w:rsid w:val="36C510E5"/>
    <w:rsid w:val="36E63288"/>
    <w:rsid w:val="371B1C0F"/>
    <w:rsid w:val="372135F9"/>
    <w:rsid w:val="37233B95"/>
    <w:rsid w:val="377B6326"/>
    <w:rsid w:val="378800C6"/>
    <w:rsid w:val="37BD03BA"/>
    <w:rsid w:val="37BE6D56"/>
    <w:rsid w:val="37D050DF"/>
    <w:rsid w:val="37D63BBF"/>
    <w:rsid w:val="37F10F01"/>
    <w:rsid w:val="381E686E"/>
    <w:rsid w:val="384A33A8"/>
    <w:rsid w:val="386F3B58"/>
    <w:rsid w:val="38856542"/>
    <w:rsid w:val="38A35FD9"/>
    <w:rsid w:val="38CD4BD4"/>
    <w:rsid w:val="39140F74"/>
    <w:rsid w:val="391E0C1A"/>
    <w:rsid w:val="39247B4C"/>
    <w:rsid w:val="39410A2F"/>
    <w:rsid w:val="39562F52"/>
    <w:rsid w:val="3969127A"/>
    <w:rsid w:val="39842FEC"/>
    <w:rsid w:val="398626B6"/>
    <w:rsid w:val="39AD3F79"/>
    <w:rsid w:val="39B83251"/>
    <w:rsid w:val="39E80634"/>
    <w:rsid w:val="39F33306"/>
    <w:rsid w:val="39FA02E8"/>
    <w:rsid w:val="3A4B4EF0"/>
    <w:rsid w:val="3AAC29A9"/>
    <w:rsid w:val="3ADA6800"/>
    <w:rsid w:val="3AED34FB"/>
    <w:rsid w:val="3AF31810"/>
    <w:rsid w:val="3AF64E5C"/>
    <w:rsid w:val="3AF83C98"/>
    <w:rsid w:val="3B0C4730"/>
    <w:rsid w:val="3B587BC2"/>
    <w:rsid w:val="3B6273BD"/>
    <w:rsid w:val="3B6F7AD5"/>
    <w:rsid w:val="3B885054"/>
    <w:rsid w:val="3B8C0FB5"/>
    <w:rsid w:val="3BCC3BFA"/>
    <w:rsid w:val="3BE058FC"/>
    <w:rsid w:val="3C1A6DAB"/>
    <w:rsid w:val="3C2422A7"/>
    <w:rsid w:val="3C5A4785"/>
    <w:rsid w:val="3C957F60"/>
    <w:rsid w:val="3CA16E03"/>
    <w:rsid w:val="3CA337EC"/>
    <w:rsid w:val="3CB135B0"/>
    <w:rsid w:val="3CD30E18"/>
    <w:rsid w:val="3CD70908"/>
    <w:rsid w:val="3D1B50F5"/>
    <w:rsid w:val="3D562F18"/>
    <w:rsid w:val="3D6F14AB"/>
    <w:rsid w:val="3D7D7C73"/>
    <w:rsid w:val="3D803103"/>
    <w:rsid w:val="3D81721B"/>
    <w:rsid w:val="3D87623F"/>
    <w:rsid w:val="3D911531"/>
    <w:rsid w:val="3DA33E1C"/>
    <w:rsid w:val="3DAB0414"/>
    <w:rsid w:val="3DB17AAC"/>
    <w:rsid w:val="3DB3369B"/>
    <w:rsid w:val="3DC35466"/>
    <w:rsid w:val="3DC47A8A"/>
    <w:rsid w:val="3DCE6103"/>
    <w:rsid w:val="3DD7618E"/>
    <w:rsid w:val="3DD83C12"/>
    <w:rsid w:val="3E207A4B"/>
    <w:rsid w:val="3E573E64"/>
    <w:rsid w:val="3E7A7B93"/>
    <w:rsid w:val="3EED3873"/>
    <w:rsid w:val="3EEE0B26"/>
    <w:rsid w:val="3EF9316D"/>
    <w:rsid w:val="3F3466B8"/>
    <w:rsid w:val="3F641C44"/>
    <w:rsid w:val="3F7D2F50"/>
    <w:rsid w:val="3F83300A"/>
    <w:rsid w:val="3FA76C10"/>
    <w:rsid w:val="3FC36380"/>
    <w:rsid w:val="3FCA1921"/>
    <w:rsid w:val="3FCD23B1"/>
    <w:rsid w:val="3FCF5DC8"/>
    <w:rsid w:val="3FF43934"/>
    <w:rsid w:val="400F1DB6"/>
    <w:rsid w:val="40160390"/>
    <w:rsid w:val="401B7B44"/>
    <w:rsid w:val="402915D5"/>
    <w:rsid w:val="40586068"/>
    <w:rsid w:val="405D624C"/>
    <w:rsid w:val="408D6263"/>
    <w:rsid w:val="40B8741A"/>
    <w:rsid w:val="40D45C40"/>
    <w:rsid w:val="411F754D"/>
    <w:rsid w:val="416568B3"/>
    <w:rsid w:val="418C5432"/>
    <w:rsid w:val="418D4F03"/>
    <w:rsid w:val="41923405"/>
    <w:rsid w:val="41A2189A"/>
    <w:rsid w:val="41B33AA7"/>
    <w:rsid w:val="41F801F1"/>
    <w:rsid w:val="422B2C05"/>
    <w:rsid w:val="424961B9"/>
    <w:rsid w:val="42775170"/>
    <w:rsid w:val="42890035"/>
    <w:rsid w:val="42994B0E"/>
    <w:rsid w:val="42AC04F6"/>
    <w:rsid w:val="42B80006"/>
    <w:rsid w:val="42D05A12"/>
    <w:rsid w:val="42D17EBD"/>
    <w:rsid w:val="42D62822"/>
    <w:rsid w:val="42DA609A"/>
    <w:rsid w:val="42F92DAD"/>
    <w:rsid w:val="42FA13F8"/>
    <w:rsid w:val="432248E3"/>
    <w:rsid w:val="433171C2"/>
    <w:rsid w:val="4335654F"/>
    <w:rsid w:val="43382C82"/>
    <w:rsid w:val="434966C0"/>
    <w:rsid w:val="435768C6"/>
    <w:rsid w:val="43821902"/>
    <w:rsid w:val="43AD0B79"/>
    <w:rsid w:val="43B32ED5"/>
    <w:rsid w:val="43D62240"/>
    <w:rsid w:val="43D9274D"/>
    <w:rsid w:val="44021BE8"/>
    <w:rsid w:val="44150A49"/>
    <w:rsid w:val="442318CF"/>
    <w:rsid w:val="44546C0C"/>
    <w:rsid w:val="4461549A"/>
    <w:rsid w:val="447336BC"/>
    <w:rsid w:val="44A82BD1"/>
    <w:rsid w:val="44AD4251"/>
    <w:rsid w:val="44AE67A8"/>
    <w:rsid w:val="44E243F9"/>
    <w:rsid w:val="450B4C3A"/>
    <w:rsid w:val="452145D5"/>
    <w:rsid w:val="45223565"/>
    <w:rsid w:val="453C4746"/>
    <w:rsid w:val="454B0393"/>
    <w:rsid w:val="45503EDB"/>
    <w:rsid w:val="455F19D3"/>
    <w:rsid w:val="4585333A"/>
    <w:rsid w:val="45AC635D"/>
    <w:rsid w:val="45D229AE"/>
    <w:rsid w:val="45D51325"/>
    <w:rsid w:val="45D71407"/>
    <w:rsid w:val="45FE78F1"/>
    <w:rsid w:val="46045D44"/>
    <w:rsid w:val="460F0CE0"/>
    <w:rsid w:val="461B1C1B"/>
    <w:rsid w:val="462564D4"/>
    <w:rsid w:val="462C3E28"/>
    <w:rsid w:val="46401681"/>
    <w:rsid w:val="4667066F"/>
    <w:rsid w:val="46AA2973"/>
    <w:rsid w:val="46B54A50"/>
    <w:rsid w:val="46DF70EC"/>
    <w:rsid w:val="46E01A3C"/>
    <w:rsid w:val="47052163"/>
    <w:rsid w:val="472B58D7"/>
    <w:rsid w:val="47546E68"/>
    <w:rsid w:val="47881532"/>
    <w:rsid w:val="479F5146"/>
    <w:rsid w:val="480A4E65"/>
    <w:rsid w:val="4883440E"/>
    <w:rsid w:val="48B435A7"/>
    <w:rsid w:val="48B564FA"/>
    <w:rsid w:val="48C65559"/>
    <w:rsid w:val="48E24BBA"/>
    <w:rsid w:val="48F97216"/>
    <w:rsid w:val="490E6F0D"/>
    <w:rsid w:val="49110E87"/>
    <w:rsid w:val="491F1CF0"/>
    <w:rsid w:val="49296D45"/>
    <w:rsid w:val="49586626"/>
    <w:rsid w:val="4959127E"/>
    <w:rsid w:val="49841674"/>
    <w:rsid w:val="49B0654B"/>
    <w:rsid w:val="49B1498B"/>
    <w:rsid w:val="4A1B4B24"/>
    <w:rsid w:val="4A2424C9"/>
    <w:rsid w:val="4A705435"/>
    <w:rsid w:val="4A770274"/>
    <w:rsid w:val="4A852A8D"/>
    <w:rsid w:val="4AAD26D9"/>
    <w:rsid w:val="4AB81FEF"/>
    <w:rsid w:val="4AD54CCC"/>
    <w:rsid w:val="4B025190"/>
    <w:rsid w:val="4B195A85"/>
    <w:rsid w:val="4B206D94"/>
    <w:rsid w:val="4B2205A9"/>
    <w:rsid w:val="4B3D3B99"/>
    <w:rsid w:val="4B8A2BD1"/>
    <w:rsid w:val="4B920E8F"/>
    <w:rsid w:val="4BB37E22"/>
    <w:rsid w:val="4BCE21F5"/>
    <w:rsid w:val="4BE90525"/>
    <w:rsid w:val="4BED4C7B"/>
    <w:rsid w:val="4C510646"/>
    <w:rsid w:val="4C700260"/>
    <w:rsid w:val="4C8E10F2"/>
    <w:rsid w:val="4C983FC5"/>
    <w:rsid w:val="4CAA019C"/>
    <w:rsid w:val="4CC245E5"/>
    <w:rsid w:val="4CCE68C0"/>
    <w:rsid w:val="4CEF5BAF"/>
    <w:rsid w:val="4CF47669"/>
    <w:rsid w:val="4D027104"/>
    <w:rsid w:val="4D257AAE"/>
    <w:rsid w:val="4D2644FC"/>
    <w:rsid w:val="4D36343A"/>
    <w:rsid w:val="4D6C18D3"/>
    <w:rsid w:val="4D795DBB"/>
    <w:rsid w:val="4D8B28DC"/>
    <w:rsid w:val="4DDF5C24"/>
    <w:rsid w:val="4DE05B1F"/>
    <w:rsid w:val="4DF416CF"/>
    <w:rsid w:val="4DF41C64"/>
    <w:rsid w:val="4DF705E5"/>
    <w:rsid w:val="4E151645"/>
    <w:rsid w:val="4E296E9F"/>
    <w:rsid w:val="4E2974DE"/>
    <w:rsid w:val="4E476891"/>
    <w:rsid w:val="4E593C28"/>
    <w:rsid w:val="4E5B4F82"/>
    <w:rsid w:val="4E6D5EA7"/>
    <w:rsid w:val="4E7D4BFC"/>
    <w:rsid w:val="4E7F7A2B"/>
    <w:rsid w:val="4E8B1908"/>
    <w:rsid w:val="4E8F1192"/>
    <w:rsid w:val="4E964E1E"/>
    <w:rsid w:val="4E984750"/>
    <w:rsid w:val="4EA66F51"/>
    <w:rsid w:val="4EB1045A"/>
    <w:rsid w:val="4EC653DE"/>
    <w:rsid w:val="4F1B2C8C"/>
    <w:rsid w:val="4F2F1C34"/>
    <w:rsid w:val="4F3A1A7F"/>
    <w:rsid w:val="4F6C4AA2"/>
    <w:rsid w:val="4F9F5DD1"/>
    <w:rsid w:val="4FA00EEC"/>
    <w:rsid w:val="4FB437DA"/>
    <w:rsid w:val="4FBE1F33"/>
    <w:rsid w:val="4FD70497"/>
    <w:rsid w:val="4FE44462"/>
    <w:rsid w:val="4FF260E2"/>
    <w:rsid w:val="501A1195"/>
    <w:rsid w:val="502838B2"/>
    <w:rsid w:val="50302767"/>
    <w:rsid w:val="503D3EDC"/>
    <w:rsid w:val="50587F92"/>
    <w:rsid w:val="50832DED"/>
    <w:rsid w:val="50840383"/>
    <w:rsid w:val="50854860"/>
    <w:rsid w:val="50A66E7D"/>
    <w:rsid w:val="50A865A3"/>
    <w:rsid w:val="50AD025B"/>
    <w:rsid w:val="510065DD"/>
    <w:rsid w:val="512D1EFA"/>
    <w:rsid w:val="516963BB"/>
    <w:rsid w:val="5187285A"/>
    <w:rsid w:val="51B01366"/>
    <w:rsid w:val="51BA341B"/>
    <w:rsid w:val="51C8534D"/>
    <w:rsid w:val="51DD247A"/>
    <w:rsid w:val="52403468"/>
    <w:rsid w:val="52403C93"/>
    <w:rsid w:val="52466FD1"/>
    <w:rsid w:val="525D7311"/>
    <w:rsid w:val="525F5585"/>
    <w:rsid w:val="528861B8"/>
    <w:rsid w:val="528D1884"/>
    <w:rsid w:val="52950DA4"/>
    <w:rsid w:val="52A06401"/>
    <w:rsid w:val="52B77F03"/>
    <w:rsid w:val="52BA233C"/>
    <w:rsid w:val="52D375AC"/>
    <w:rsid w:val="52E340AB"/>
    <w:rsid w:val="52F229D5"/>
    <w:rsid w:val="52F309E7"/>
    <w:rsid w:val="52F42997"/>
    <w:rsid w:val="534F5D53"/>
    <w:rsid w:val="537C4D95"/>
    <w:rsid w:val="53853995"/>
    <w:rsid w:val="53A5346C"/>
    <w:rsid w:val="53C91D9E"/>
    <w:rsid w:val="53D43CAE"/>
    <w:rsid w:val="53EB09F0"/>
    <w:rsid w:val="540E52BD"/>
    <w:rsid w:val="54355D62"/>
    <w:rsid w:val="54560EE2"/>
    <w:rsid w:val="548E0A81"/>
    <w:rsid w:val="54907CCB"/>
    <w:rsid w:val="54AA73DF"/>
    <w:rsid w:val="54CF133D"/>
    <w:rsid w:val="54FF7317"/>
    <w:rsid w:val="55172147"/>
    <w:rsid w:val="551B39E5"/>
    <w:rsid w:val="552C214C"/>
    <w:rsid w:val="553158A2"/>
    <w:rsid w:val="55551008"/>
    <w:rsid w:val="559A27AA"/>
    <w:rsid w:val="55F64284"/>
    <w:rsid w:val="560474B3"/>
    <w:rsid w:val="56265C49"/>
    <w:rsid w:val="56427054"/>
    <w:rsid w:val="565B3FBA"/>
    <w:rsid w:val="565D0170"/>
    <w:rsid w:val="5669770F"/>
    <w:rsid w:val="56706F48"/>
    <w:rsid w:val="57046041"/>
    <w:rsid w:val="572939DD"/>
    <w:rsid w:val="5733753B"/>
    <w:rsid w:val="57603931"/>
    <w:rsid w:val="576375EC"/>
    <w:rsid w:val="578C0BCA"/>
    <w:rsid w:val="578F6D28"/>
    <w:rsid w:val="57A56E72"/>
    <w:rsid w:val="57FB7AFE"/>
    <w:rsid w:val="583152CE"/>
    <w:rsid w:val="584D56AC"/>
    <w:rsid w:val="584F21C2"/>
    <w:rsid w:val="586A5485"/>
    <w:rsid w:val="5885799A"/>
    <w:rsid w:val="58AA3909"/>
    <w:rsid w:val="58BB0AAB"/>
    <w:rsid w:val="58DF2F7C"/>
    <w:rsid w:val="58EB36CF"/>
    <w:rsid w:val="59121E1B"/>
    <w:rsid w:val="592220E5"/>
    <w:rsid w:val="5999798B"/>
    <w:rsid w:val="59B05769"/>
    <w:rsid w:val="59CA1B78"/>
    <w:rsid w:val="59DA3656"/>
    <w:rsid w:val="5A023C26"/>
    <w:rsid w:val="5A1E3E99"/>
    <w:rsid w:val="5A496657"/>
    <w:rsid w:val="5A5415CC"/>
    <w:rsid w:val="5A5A4FB0"/>
    <w:rsid w:val="5A824456"/>
    <w:rsid w:val="5AF21A68"/>
    <w:rsid w:val="5B213898"/>
    <w:rsid w:val="5B4B35A0"/>
    <w:rsid w:val="5B58257A"/>
    <w:rsid w:val="5B791D00"/>
    <w:rsid w:val="5B9F7C07"/>
    <w:rsid w:val="5BAA47CD"/>
    <w:rsid w:val="5BC40E1D"/>
    <w:rsid w:val="5C2060F8"/>
    <w:rsid w:val="5C2615A9"/>
    <w:rsid w:val="5C2F3764"/>
    <w:rsid w:val="5C332C57"/>
    <w:rsid w:val="5C3435DF"/>
    <w:rsid w:val="5C5E3BF5"/>
    <w:rsid w:val="5C8676E1"/>
    <w:rsid w:val="5C954DB9"/>
    <w:rsid w:val="5C9C18B0"/>
    <w:rsid w:val="5C9D111A"/>
    <w:rsid w:val="5C9E412C"/>
    <w:rsid w:val="5CA74E7F"/>
    <w:rsid w:val="5CC32E13"/>
    <w:rsid w:val="5CCB5CF1"/>
    <w:rsid w:val="5CFE45D1"/>
    <w:rsid w:val="5D3A43B1"/>
    <w:rsid w:val="5D3E1BE0"/>
    <w:rsid w:val="5D406B8A"/>
    <w:rsid w:val="5D445EC3"/>
    <w:rsid w:val="5D4C069A"/>
    <w:rsid w:val="5D775E79"/>
    <w:rsid w:val="5D78571C"/>
    <w:rsid w:val="5D7A5AE4"/>
    <w:rsid w:val="5DAD3767"/>
    <w:rsid w:val="5DC5255E"/>
    <w:rsid w:val="5DCF1B6C"/>
    <w:rsid w:val="5DD010E5"/>
    <w:rsid w:val="5DE23E3E"/>
    <w:rsid w:val="5DEF69DE"/>
    <w:rsid w:val="5DF14A3A"/>
    <w:rsid w:val="5DF179D9"/>
    <w:rsid w:val="5DFD1F41"/>
    <w:rsid w:val="5E184CF7"/>
    <w:rsid w:val="5E592DFF"/>
    <w:rsid w:val="5E702A95"/>
    <w:rsid w:val="5E8C7702"/>
    <w:rsid w:val="5E934856"/>
    <w:rsid w:val="5E9B5718"/>
    <w:rsid w:val="5EAD60DF"/>
    <w:rsid w:val="5EBF7821"/>
    <w:rsid w:val="5EC67DA5"/>
    <w:rsid w:val="5F1F2324"/>
    <w:rsid w:val="5F296CFF"/>
    <w:rsid w:val="5F2E484C"/>
    <w:rsid w:val="5F441643"/>
    <w:rsid w:val="5F5208E9"/>
    <w:rsid w:val="5F5641C3"/>
    <w:rsid w:val="5F5E400B"/>
    <w:rsid w:val="5F7F7267"/>
    <w:rsid w:val="5F9525E6"/>
    <w:rsid w:val="5F9C3BBE"/>
    <w:rsid w:val="5FC4513D"/>
    <w:rsid w:val="5FD03179"/>
    <w:rsid w:val="5FD502D9"/>
    <w:rsid w:val="60177CFC"/>
    <w:rsid w:val="60453803"/>
    <w:rsid w:val="60536017"/>
    <w:rsid w:val="607600E6"/>
    <w:rsid w:val="608565D5"/>
    <w:rsid w:val="608967F7"/>
    <w:rsid w:val="60AA2C8E"/>
    <w:rsid w:val="60AD30F8"/>
    <w:rsid w:val="60BD7158"/>
    <w:rsid w:val="60CC3853"/>
    <w:rsid w:val="60DD7ACC"/>
    <w:rsid w:val="60DE0070"/>
    <w:rsid w:val="60E11D66"/>
    <w:rsid w:val="61045C75"/>
    <w:rsid w:val="61461DAC"/>
    <w:rsid w:val="617447F3"/>
    <w:rsid w:val="61831B7E"/>
    <w:rsid w:val="61843CB0"/>
    <w:rsid w:val="619C2EE1"/>
    <w:rsid w:val="619C6B90"/>
    <w:rsid w:val="622D6F62"/>
    <w:rsid w:val="62303FA9"/>
    <w:rsid w:val="62465E1A"/>
    <w:rsid w:val="62540537"/>
    <w:rsid w:val="628D3A49"/>
    <w:rsid w:val="62977D21"/>
    <w:rsid w:val="62BF4BE6"/>
    <w:rsid w:val="62C57C67"/>
    <w:rsid w:val="62CD27AE"/>
    <w:rsid w:val="630F273F"/>
    <w:rsid w:val="6313514A"/>
    <w:rsid w:val="634F2F3D"/>
    <w:rsid w:val="637957AA"/>
    <w:rsid w:val="638F1111"/>
    <w:rsid w:val="639A2278"/>
    <w:rsid w:val="63A95E59"/>
    <w:rsid w:val="63B13D50"/>
    <w:rsid w:val="63DE4E6F"/>
    <w:rsid w:val="640E5323"/>
    <w:rsid w:val="641B24FC"/>
    <w:rsid w:val="642373A8"/>
    <w:rsid w:val="64282861"/>
    <w:rsid w:val="646E709F"/>
    <w:rsid w:val="64B65F65"/>
    <w:rsid w:val="64D30F5B"/>
    <w:rsid w:val="64DD4813"/>
    <w:rsid w:val="64F2696A"/>
    <w:rsid w:val="64F47DAF"/>
    <w:rsid w:val="651E6BDA"/>
    <w:rsid w:val="65387C9C"/>
    <w:rsid w:val="653C0165"/>
    <w:rsid w:val="654177C2"/>
    <w:rsid w:val="65490374"/>
    <w:rsid w:val="65524C4E"/>
    <w:rsid w:val="655F1B6B"/>
    <w:rsid w:val="65BA5631"/>
    <w:rsid w:val="65C2575B"/>
    <w:rsid w:val="65FA750F"/>
    <w:rsid w:val="660B3A0E"/>
    <w:rsid w:val="661A0861"/>
    <w:rsid w:val="665705F5"/>
    <w:rsid w:val="66743D71"/>
    <w:rsid w:val="66826704"/>
    <w:rsid w:val="66857864"/>
    <w:rsid w:val="669954E8"/>
    <w:rsid w:val="66AA6977"/>
    <w:rsid w:val="66B47923"/>
    <w:rsid w:val="66E22146"/>
    <w:rsid w:val="66E42D65"/>
    <w:rsid w:val="66FB7A7A"/>
    <w:rsid w:val="67017F79"/>
    <w:rsid w:val="671A6C35"/>
    <w:rsid w:val="67560FB9"/>
    <w:rsid w:val="676C6E71"/>
    <w:rsid w:val="67913AE8"/>
    <w:rsid w:val="67C07914"/>
    <w:rsid w:val="680753B4"/>
    <w:rsid w:val="6810590E"/>
    <w:rsid w:val="68122D78"/>
    <w:rsid w:val="6816466F"/>
    <w:rsid w:val="682365DC"/>
    <w:rsid w:val="68255AF2"/>
    <w:rsid w:val="68261EFB"/>
    <w:rsid w:val="68364C49"/>
    <w:rsid w:val="6844387B"/>
    <w:rsid w:val="6865349E"/>
    <w:rsid w:val="686B012B"/>
    <w:rsid w:val="68703947"/>
    <w:rsid w:val="687D1AFF"/>
    <w:rsid w:val="6893481D"/>
    <w:rsid w:val="68997F4C"/>
    <w:rsid w:val="68DB7CFF"/>
    <w:rsid w:val="68E85E7D"/>
    <w:rsid w:val="691A3E29"/>
    <w:rsid w:val="691B5192"/>
    <w:rsid w:val="6930513C"/>
    <w:rsid w:val="694A3D5D"/>
    <w:rsid w:val="69581096"/>
    <w:rsid w:val="69603C65"/>
    <w:rsid w:val="697D0AE4"/>
    <w:rsid w:val="69DC778F"/>
    <w:rsid w:val="69E91F1F"/>
    <w:rsid w:val="69EB4073"/>
    <w:rsid w:val="69F5420C"/>
    <w:rsid w:val="69FF347E"/>
    <w:rsid w:val="6A022F6E"/>
    <w:rsid w:val="6A2B62B6"/>
    <w:rsid w:val="6A3D7B02"/>
    <w:rsid w:val="6A4F3E06"/>
    <w:rsid w:val="6A505B33"/>
    <w:rsid w:val="6A5F6188"/>
    <w:rsid w:val="6A6E35CE"/>
    <w:rsid w:val="6A7E6C2D"/>
    <w:rsid w:val="6AAE6AAB"/>
    <w:rsid w:val="6ADE08A2"/>
    <w:rsid w:val="6AE95514"/>
    <w:rsid w:val="6AFB4C9B"/>
    <w:rsid w:val="6AFE7836"/>
    <w:rsid w:val="6B351D0A"/>
    <w:rsid w:val="6B4A1898"/>
    <w:rsid w:val="6B57750D"/>
    <w:rsid w:val="6B5E4FD2"/>
    <w:rsid w:val="6B7F57CD"/>
    <w:rsid w:val="6B943E2C"/>
    <w:rsid w:val="6C250D9F"/>
    <w:rsid w:val="6C256507"/>
    <w:rsid w:val="6C2F4193"/>
    <w:rsid w:val="6C300BEF"/>
    <w:rsid w:val="6C6A090B"/>
    <w:rsid w:val="6C8F3473"/>
    <w:rsid w:val="6C97174C"/>
    <w:rsid w:val="6CBB580A"/>
    <w:rsid w:val="6CCE6489"/>
    <w:rsid w:val="6CE72E50"/>
    <w:rsid w:val="6CF124B3"/>
    <w:rsid w:val="6D51537A"/>
    <w:rsid w:val="6D68758C"/>
    <w:rsid w:val="6DB0652B"/>
    <w:rsid w:val="6DD15131"/>
    <w:rsid w:val="6DD32C57"/>
    <w:rsid w:val="6DD625D7"/>
    <w:rsid w:val="6DF711A1"/>
    <w:rsid w:val="6DFB4A4F"/>
    <w:rsid w:val="6E0307C8"/>
    <w:rsid w:val="6E0C34E9"/>
    <w:rsid w:val="6E1D38C5"/>
    <w:rsid w:val="6E493980"/>
    <w:rsid w:val="6E58273A"/>
    <w:rsid w:val="6E741A1D"/>
    <w:rsid w:val="6E7C509D"/>
    <w:rsid w:val="6E8444C6"/>
    <w:rsid w:val="6EA13F6B"/>
    <w:rsid w:val="6EC16424"/>
    <w:rsid w:val="6EDC1FE0"/>
    <w:rsid w:val="6EFD198B"/>
    <w:rsid w:val="6F775393"/>
    <w:rsid w:val="6F862648"/>
    <w:rsid w:val="6F9603E0"/>
    <w:rsid w:val="6F983278"/>
    <w:rsid w:val="6FA3193D"/>
    <w:rsid w:val="6FD84D69"/>
    <w:rsid w:val="6FEC5DB0"/>
    <w:rsid w:val="706F03FE"/>
    <w:rsid w:val="707A1E61"/>
    <w:rsid w:val="707A6A3A"/>
    <w:rsid w:val="70D862FD"/>
    <w:rsid w:val="70E7115A"/>
    <w:rsid w:val="70E92BC9"/>
    <w:rsid w:val="70F110AC"/>
    <w:rsid w:val="70FB6A8F"/>
    <w:rsid w:val="711F7F62"/>
    <w:rsid w:val="71312FFC"/>
    <w:rsid w:val="714B3F77"/>
    <w:rsid w:val="716F151D"/>
    <w:rsid w:val="721844BF"/>
    <w:rsid w:val="72224A69"/>
    <w:rsid w:val="722417F3"/>
    <w:rsid w:val="72520D6C"/>
    <w:rsid w:val="72557E61"/>
    <w:rsid w:val="72991E8C"/>
    <w:rsid w:val="729C5DE0"/>
    <w:rsid w:val="72AE6761"/>
    <w:rsid w:val="72B14FC1"/>
    <w:rsid w:val="73027B3B"/>
    <w:rsid w:val="73090EC9"/>
    <w:rsid w:val="733C5281"/>
    <w:rsid w:val="73403702"/>
    <w:rsid w:val="738450B0"/>
    <w:rsid w:val="73A155A6"/>
    <w:rsid w:val="73B47B62"/>
    <w:rsid w:val="73E358C7"/>
    <w:rsid w:val="73E86FB1"/>
    <w:rsid w:val="73F93643"/>
    <w:rsid w:val="7418207D"/>
    <w:rsid w:val="744A0A36"/>
    <w:rsid w:val="745F58C2"/>
    <w:rsid w:val="746A7FFC"/>
    <w:rsid w:val="748C61F9"/>
    <w:rsid w:val="74BA49B3"/>
    <w:rsid w:val="74D80B53"/>
    <w:rsid w:val="74E20FCC"/>
    <w:rsid w:val="7539590B"/>
    <w:rsid w:val="754948E1"/>
    <w:rsid w:val="754B6888"/>
    <w:rsid w:val="75573CD2"/>
    <w:rsid w:val="75722A45"/>
    <w:rsid w:val="75E1229E"/>
    <w:rsid w:val="75E726D1"/>
    <w:rsid w:val="75E8379C"/>
    <w:rsid w:val="75E93199"/>
    <w:rsid w:val="75EC1B28"/>
    <w:rsid w:val="76111EBF"/>
    <w:rsid w:val="761158B3"/>
    <w:rsid w:val="76466153"/>
    <w:rsid w:val="76466E62"/>
    <w:rsid w:val="76570D10"/>
    <w:rsid w:val="7682295B"/>
    <w:rsid w:val="76D40BF4"/>
    <w:rsid w:val="76D90BB3"/>
    <w:rsid w:val="76EF27A5"/>
    <w:rsid w:val="772207AC"/>
    <w:rsid w:val="7731279D"/>
    <w:rsid w:val="774C5829"/>
    <w:rsid w:val="775F555C"/>
    <w:rsid w:val="776C1AE0"/>
    <w:rsid w:val="77705B02"/>
    <w:rsid w:val="77DC1FEB"/>
    <w:rsid w:val="78113BDD"/>
    <w:rsid w:val="78220765"/>
    <w:rsid w:val="78395A75"/>
    <w:rsid w:val="78395DAD"/>
    <w:rsid w:val="78614855"/>
    <w:rsid w:val="78810918"/>
    <w:rsid w:val="78A24185"/>
    <w:rsid w:val="79076093"/>
    <w:rsid w:val="79190D49"/>
    <w:rsid w:val="79584959"/>
    <w:rsid w:val="797C08AB"/>
    <w:rsid w:val="797F5E4E"/>
    <w:rsid w:val="79AD59A6"/>
    <w:rsid w:val="79AD610D"/>
    <w:rsid w:val="7A0907A5"/>
    <w:rsid w:val="7A185E53"/>
    <w:rsid w:val="7A207F7E"/>
    <w:rsid w:val="7A237D43"/>
    <w:rsid w:val="7A424975"/>
    <w:rsid w:val="7A425574"/>
    <w:rsid w:val="7A47254D"/>
    <w:rsid w:val="7A4822D7"/>
    <w:rsid w:val="7A7C01D3"/>
    <w:rsid w:val="7AAC0AB8"/>
    <w:rsid w:val="7AED2E7F"/>
    <w:rsid w:val="7AFF130E"/>
    <w:rsid w:val="7AFF2FA5"/>
    <w:rsid w:val="7B017F70"/>
    <w:rsid w:val="7B2F3A1D"/>
    <w:rsid w:val="7B2F7B75"/>
    <w:rsid w:val="7B512CC2"/>
    <w:rsid w:val="7B515030"/>
    <w:rsid w:val="7B572937"/>
    <w:rsid w:val="7B6A569E"/>
    <w:rsid w:val="7B7166CD"/>
    <w:rsid w:val="7B825807"/>
    <w:rsid w:val="7B82586C"/>
    <w:rsid w:val="7BBB5599"/>
    <w:rsid w:val="7BCE7581"/>
    <w:rsid w:val="7BF04B96"/>
    <w:rsid w:val="7BF51465"/>
    <w:rsid w:val="7BFF1417"/>
    <w:rsid w:val="7C085DD8"/>
    <w:rsid w:val="7C0B180E"/>
    <w:rsid w:val="7C380549"/>
    <w:rsid w:val="7C8A084A"/>
    <w:rsid w:val="7C8C507A"/>
    <w:rsid w:val="7C914FE4"/>
    <w:rsid w:val="7C9A0D3F"/>
    <w:rsid w:val="7C9E4793"/>
    <w:rsid w:val="7CC2584A"/>
    <w:rsid w:val="7CDC5DAD"/>
    <w:rsid w:val="7CE331FC"/>
    <w:rsid w:val="7CEF35A8"/>
    <w:rsid w:val="7D140B97"/>
    <w:rsid w:val="7D185821"/>
    <w:rsid w:val="7D1E71EA"/>
    <w:rsid w:val="7D2D78AF"/>
    <w:rsid w:val="7D3445AB"/>
    <w:rsid w:val="7D381742"/>
    <w:rsid w:val="7D424CD4"/>
    <w:rsid w:val="7D454E7E"/>
    <w:rsid w:val="7D463E3C"/>
    <w:rsid w:val="7D5E727E"/>
    <w:rsid w:val="7D603DDC"/>
    <w:rsid w:val="7D66043F"/>
    <w:rsid w:val="7D7426FB"/>
    <w:rsid w:val="7D7E4262"/>
    <w:rsid w:val="7D9D27E3"/>
    <w:rsid w:val="7DBF46FC"/>
    <w:rsid w:val="7DE57029"/>
    <w:rsid w:val="7DEE5872"/>
    <w:rsid w:val="7DEE7682"/>
    <w:rsid w:val="7E102093"/>
    <w:rsid w:val="7E2579C2"/>
    <w:rsid w:val="7E3379ED"/>
    <w:rsid w:val="7E53749D"/>
    <w:rsid w:val="7E8236E6"/>
    <w:rsid w:val="7EE747B5"/>
    <w:rsid w:val="7F2E572D"/>
    <w:rsid w:val="7F5A1D88"/>
    <w:rsid w:val="7F5F7152"/>
    <w:rsid w:val="7F6A7194"/>
    <w:rsid w:val="7F6B0F97"/>
    <w:rsid w:val="7FA9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/>
      <w:b/>
      <w:sz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semiHidden/>
    <w:unhideWhenUsed/>
    <w:qFormat/>
    <w:uiPriority w:val="39"/>
  </w:style>
  <w:style w:type="paragraph" w:styleId="16">
    <w:name w:val="toc 2"/>
    <w:basedOn w:val="1"/>
    <w:next w:val="1"/>
    <w:semiHidden/>
    <w:unhideWhenUsed/>
    <w:qFormat/>
    <w:uiPriority w:val="39"/>
    <w:pPr>
      <w:ind w:left="420" w:leftChars="200"/>
    </w:p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qFormat/>
    <w:uiPriority w:val="0"/>
    <w:rPr>
      <w:color w:val="0000FF"/>
      <w:u w:val="single"/>
    </w:rPr>
  </w:style>
  <w:style w:type="character" w:customStyle="1" w:styleId="21">
    <w:name w:val="已访问的超链接1"/>
    <w:autoRedefine/>
    <w:qFormat/>
    <w:uiPriority w:val="0"/>
    <w:rPr>
      <w:color w:val="800080"/>
      <w:u w:val="single"/>
    </w:rPr>
  </w:style>
  <w:style w:type="character" w:customStyle="1" w:styleId="22">
    <w:name w:val="批注框文本 字符"/>
    <w:link w:val="12"/>
    <w:semiHidden/>
    <w:qFormat/>
    <w:uiPriority w:val="99"/>
    <w:rPr>
      <w:kern w:val="2"/>
      <w:sz w:val="18"/>
      <w:szCs w:val="18"/>
    </w:rPr>
  </w:style>
  <w:style w:type="paragraph" w:customStyle="1" w:styleId="2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6">
    <w:name w:val="标题5"/>
    <w:basedOn w:val="1"/>
    <w:next w:val="6"/>
    <w:autoRedefine/>
    <w:qFormat/>
    <w:uiPriority w:val="0"/>
    <w:rPr>
      <w:b/>
      <w:sz w:val="24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paragraph" w:customStyle="1" w:styleId="28">
    <w:name w:val="列出段落1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605;&#24517;&#24471;&#36719;&#20214;\&#25991;&#26723;\Word&#25991;&#26723;\&#20844;&#21496;&#27169;&#26495;\&#24605;&#24517;&#24471;&#27169;&#26495;_&#31446;&#65288;&#32456;&#65289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思必得模板_竖（终）</Template>
  <Pages>23</Pages>
  <Words>1621</Words>
  <Characters>1814</Characters>
  <Lines>422</Lines>
  <Paragraphs>119</Paragraphs>
  <TotalTime>0</TotalTime>
  <ScaleCrop>false</ScaleCrop>
  <LinksUpToDate>false</LinksUpToDate>
  <CharactersWithSpaces>56348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2024-05-24T08:38:00Z</dcterms:created>
  <dc:creator>思必得-采购客服-1-刘莉霞</dc:creator>
  <cp:lastModifiedBy>灵活的小胖子</cp:lastModifiedBy>
  <dcterms:modified xsi:type="dcterms:W3CDTF">2024-12-24T03:46:50Z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304F48A6C23B4D76850A92B42B35465B</vt:lpwstr>
  </property>
</Properties>
</file>